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3B9B" w14:textId="49DFEB62" w:rsidR="009C20AB" w:rsidRPr="00B00850" w:rsidRDefault="00D11099" w:rsidP="00D60C1E">
      <w:pPr>
        <w:jc w:val="center"/>
        <w:rPr>
          <w:rFonts w:cstheme="minorHAnsi"/>
        </w:rPr>
      </w:pPr>
      <w:r w:rsidRPr="00B00850">
        <w:rPr>
          <w:rFonts w:cstheme="minorHAnsi"/>
          <w:noProof/>
        </w:rPr>
        <w:drawing>
          <wp:inline distT="0" distB="0" distL="0" distR="0" wp14:anchorId="2E55E140" wp14:editId="610C0AAC">
            <wp:extent cx="5943600" cy="87588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ialLUCColorLogo[1].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875880"/>
                    </a:xfrm>
                    <a:prstGeom prst="rect">
                      <a:avLst/>
                    </a:prstGeom>
                  </pic:spPr>
                </pic:pic>
              </a:graphicData>
            </a:graphic>
          </wp:inline>
        </w:drawing>
      </w:r>
      <w:r w:rsidR="009C20AB" w:rsidRPr="00B00850">
        <w:rPr>
          <w:rFonts w:cstheme="minorHAnsi"/>
        </w:rPr>
        <w:br/>
      </w:r>
      <w:r w:rsidR="009C20AB" w:rsidRPr="000D58BA">
        <w:rPr>
          <w:rFonts w:cstheme="minorHAnsi"/>
          <w:b/>
          <w:bCs/>
        </w:rPr>
        <w:t>Policy on Workplace Strategies</w:t>
      </w:r>
    </w:p>
    <w:p w14:paraId="474C14BE" w14:textId="77777777" w:rsidR="00B00850" w:rsidRPr="00B00850" w:rsidRDefault="00834B93" w:rsidP="003E1E2D">
      <w:pPr>
        <w:pStyle w:val="ListParagraph"/>
        <w:numPr>
          <w:ilvl w:val="0"/>
          <w:numId w:val="1"/>
        </w:numPr>
        <w:rPr>
          <w:rFonts w:cstheme="minorHAnsi"/>
        </w:rPr>
      </w:pPr>
      <w:r w:rsidRPr="00B00850">
        <w:rPr>
          <w:rFonts w:cstheme="minorHAnsi"/>
          <w:b/>
          <w:bCs/>
        </w:rPr>
        <w:t>Audience</w:t>
      </w:r>
      <w:r w:rsidRPr="00B00850">
        <w:rPr>
          <w:rFonts w:cstheme="minorHAnsi"/>
        </w:rPr>
        <w:br/>
        <w:t xml:space="preserve">The primary audience for this Policy is School/Unit leaders, Managers, Administrators, and </w:t>
      </w:r>
      <w:r w:rsidR="00665A80" w:rsidRPr="00B00850">
        <w:rPr>
          <w:rFonts w:cstheme="minorHAnsi"/>
        </w:rPr>
        <w:t xml:space="preserve">applies to all full and part time </w:t>
      </w:r>
      <w:r w:rsidR="00DA32E9" w:rsidRPr="00B00850">
        <w:rPr>
          <w:rFonts w:cstheme="minorHAnsi"/>
        </w:rPr>
        <w:t>staff.</w:t>
      </w:r>
    </w:p>
    <w:p w14:paraId="043BCE80" w14:textId="4EFC7CC9" w:rsidR="00D66155" w:rsidRPr="00B00850" w:rsidRDefault="00834B93" w:rsidP="00B00850">
      <w:pPr>
        <w:pStyle w:val="ListParagraph"/>
        <w:rPr>
          <w:rFonts w:cstheme="minorHAnsi"/>
        </w:rPr>
      </w:pPr>
      <w:r w:rsidRPr="00B00850">
        <w:rPr>
          <w:rFonts w:cstheme="minorHAnsi"/>
        </w:rPr>
        <w:br/>
        <w:t>This Policy does not apply to</w:t>
      </w:r>
      <w:r w:rsidR="00F02168" w:rsidRPr="00B00850">
        <w:rPr>
          <w:rFonts w:cstheme="minorHAnsi"/>
        </w:rPr>
        <w:t xml:space="preserve"> staff </w:t>
      </w:r>
      <w:r w:rsidRPr="00B00850">
        <w:rPr>
          <w:rFonts w:cstheme="minorHAnsi"/>
        </w:rPr>
        <w:t>employees covered by a collective bargaining agreement, unless otherwise set forth in such an agreement.</w:t>
      </w:r>
      <w:r w:rsidR="00190A03" w:rsidRPr="00B00850">
        <w:rPr>
          <w:rFonts w:cstheme="minorHAnsi"/>
        </w:rPr>
        <w:br/>
      </w:r>
    </w:p>
    <w:p w14:paraId="056DC0D2" w14:textId="1EEB9B9C" w:rsidR="00834B93" w:rsidRPr="00B00850" w:rsidRDefault="00834B93" w:rsidP="00834B93">
      <w:pPr>
        <w:pStyle w:val="ListParagraph"/>
        <w:numPr>
          <w:ilvl w:val="0"/>
          <w:numId w:val="1"/>
        </w:numPr>
        <w:rPr>
          <w:rFonts w:cstheme="minorHAnsi"/>
        </w:rPr>
      </w:pPr>
      <w:r w:rsidRPr="00B00850">
        <w:rPr>
          <w:rFonts w:cstheme="minorHAnsi"/>
          <w:b/>
          <w:bCs/>
        </w:rPr>
        <w:t>Owner</w:t>
      </w:r>
      <w:r w:rsidRPr="00B00850">
        <w:rPr>
          <w:rFonts w:cstheme="minorHAnsi"/>
        </w:rPr>
        <w:br/>
        <w:t>Human Resources</w:t>
      </w:r>
      <w:r w:rsidR="00190A03" w:rsidRPr="00B00850">
        <w:rPr>
          <w:rFonts w:cstheme="minorHAnsi"/>
        </w:rPr>
        <w:br/>
      </w:r>
    </w:p>
    <w:p w14:paraId="5E8AF43B" w14:textId="12D29B28" w:rsidR="00834B93" w:rsidRPr="00B00850" w:rsidRDefault="00834B93" w:rsidP="00834B93">
      <w:pPr>
        <w:pStyle w:val="ListParagraph"/>
        <w:numPr>
          <w:ilvl w:val="0"/>
          <w:numId w:val="1"/>
        </w:numPr>
        <w:rPr>
          <w:rFonts w:cstheme="minorHAnsi"/>
        </w:rPr>
      </w:pPr>
      <w:r w:rsidRPr="00B00850">
        <w:rPr>
          <w:rFonts w:cstheme="minorHAnsi"/>
          <w:b/>
          <w:bCs/>
        </w:rPr>
        <w:t>Effective Date</w:t>
      </w:r>
      <w:r w:rsidRPr="00B00850">
        <w:rPr>
          <w:rFonts w:cstheme="minorHAnsi"/>
        </w:rPr>
        <w:br/>
        <w:t xml:space="preserve">This updated Policy goes into effect </w:t>
      </w:r>
      <w:r w:rsidR="007107F5" w:rsidRPr="00B00850">
        <w:rPr>
          <w:rFonts w:cstheme="minorHAnsi"/>
        </w:rPr>
        <w:t>September 26, 2022</w:t>
      </w:r>
      <w:r w:rsidR="00B00850" w:rsidRPr="00B00850">
        <w:rPr>
          <w:rFonts w:cstheme="minorHAnsi"/>
        </w:rPr>
        <w:t>.</w:t>
      </w:r>
      <w:r w:rsidR="002E2726" w:rsidRPr="00B00850">
        <w:rPr>
          <w:rFonts w:cstheme="minorHAnsi"/>
        </w:rPr>
        <w:br/>
      </w:r>
    </w:p>
    <w:p w14:paraId="13C86144" w14:textId="77777777" w:rsidR="00834B93" w:rsidRPr="00B00850" w:rsidRDefault="00834B93" w:rsidP="00834B93">
      <w:pPr>
        <w:pStyle w:val="ListParagraph"/>
        <w:numPr>
          <w:ilvl w:val="0"/>
          <w:numId w:val="1"/>
        </w:numPr>
        <w:rPr>
          <w:rFonts w:cstheme="minorHAnsi"/>
        </w:rPr>
      </w:pPr>
      <w:r w:rsidRPr="00B00850">
        <w:rPr>
          <w:rFonts w:cstheme="minorHAnsi"/>
          <w:b/>
          <w:bCs/>
        </w:rPr>
        <w:t>Policy</w:t>
      </w:r>
      <w:r w:rsidRPr="00B00850">
        <w:rPr>
          <w:rFonts w:cstheme="minorHAnsi"/>
        </w:rPr>
        <w:t xml:space="preserve"> </w:t>
      </w:r>
    </w:p>
    <w:p w14:paraId="09481B6A" w14:textId="21140FA2" w:rsidR="00834B93" w:rsidRPr="00B00850" w:rsidRDefault="00834B93" w:rsidP="00834B93">
      <w:pPr>
        <w:pStyle w:val="ListParagraph"/>
        <w:rPr>
          <w:rFonts w:cstheme="minorHAnsi"/>
        </w:rPr>
      </w:pPr>
      <w:r w:rsidRPr="00B00850">
        <w:rPr>
          <w:rFonts w:cstheme="minorHAnsi"/>
        </w:rPr>
        <w:t>At Loyola University Chicago, we are called to transform lives through our teaching, learning, and research.  Together on our campuses, we pursue educational innovations and leverage the Ignatian traditions to make education accessible to all and enhance the success of our student body through active collaboration, shared experiential learning, engaging co-curricular programs/activities and the pursuit and dissemination of new, interdisciplinary and translational knowledge.</w:t>
      </w:r>
      <w:r w:rsidR="00B00850">
        <w:rPr>
          <w:rFonts w:cstheme="minorHAnsi"/>
        </w:rPr>
        <w:br/>
      </w:r>
      <w:r w:rsidRPr="00B00850">
        <w:rPr>
          <w:rFonts w:cstheme="minorHAnsi"/>
        </w:rPr>
        <w:br/>
        <w:t>Loyola is a campus-based community where the</w:t>
      </w:r>
      <w:r w:rsidR="009C20AB" w:rsidRPr="00B00850">
        <w:rPr>
          <w:rFonts w:cstheme="minorHAnsi"/>
        </w:rPr>
        <w:t xml:space="preserve"> daily</w:t>
      </w:r>
      <w:r w:rsidRPr="00B00850">
        <w:rPr>
          <w:rFonts w:cstheme="minorHAnsi"/>
        </w:rPr>
        <w:t xml:space="preserve"> interaction between students, faculty, and staff on our campus(s) and our local and global communities is foundational to our teaching, learning and research and demands that we are present and actively engaged with one another.  Even in offices or departments that indirectly </w:t>
      </w:r>
      <w:proofErr w:type="gramStart"/>
      <w:r w:rsidRPr="00B00850">
        <w:rPr>
          <w:rFonts w:cstheme="minorHAnsi"/>
        </w:rPr>
        <w:t>supports</w:t>
      </w:r>
      <w:proofErr w:type="gramEnd"/>
      <w:r w:rsidRPr="00B00850">
        <w:rPr>
          <w:rFonts w:cstheme="minorHAnsi"/>
        </w:rPr>
        <w:t xml:space="preserve"> or enables our teaching, learning and research </w:t>
      </w:r>
      <w:r w:rsidR="009C20AB" w:rsidRPr="00B00850">
        <w:rPr>
          <w:rFonts w:cstheme="minorHAnsi"/>
        </w:rPr>
        <w:t xml:space="preserve">we </w:t>
      </w:r>
      <w:r w:rsidRPr="00B00850">
        <w:rPr>
          <w:rFonts w:cstheme="minorHAnsi"/>
        </w:rPr>
        <w:t>require an on-campus presence to serve those stu</w:t>
      </w:r>
      <w:r w:rsidR="009C20AB" w:rsidRPr="00B00850">
        <w:rPr>
          <w:rFonts w:cstheme="minorHAnsi"/>
        </w:rPr>
        <w:t xml:space="preserve">dents, faculty, staff on-campus.  Our presence on campus together facilitates the building </w:t>
      </w:r>
      <w:proofErr w:type="gramStart"/>
      <w:r w:rsidR="009C20AB" w:rsidRPr="00B00850">
        <w:rPr>
          <w:rFonts w:cstheme="minorHAnsi"/>
        </w:rPr>
        <w:t>up</w:t>
      </w:r>
      <w:proofErr w:type="gramEnd"/>
      <w:r w:rsidR="009C20AB" w:rsidRPr="00B00850">
        <w:rPr>
          <w:rFonts w:cstheme="minorHAnsi"/>
        </w:rPr>
        <w:t xml:space="preserve"> our workplace culture, fosters the development of on-going long</w:t>
      </w:r>
      <w:r w:rsidR="00DA32E9" w:rsidRPr="00B00850">
        <w:rPr>
          <w:rFonts w:cstheme="minorHAnsi"/>
        </w:rPr>
        <w:t>-</w:t>
      </w:r>
      <w:r w:rsidR="009C20AB" w:rsidRPr="00B00850">
        <w:rPr>
          <w:rFonts w:cstheme="minorHAnsi"/>
        </w:rPr>
        <w:t>term relationships and</w:t>
      </w:r>
      <w:r w:rsidR="00A2005B" w:rsidRPr="00B00850">
        <w:rPr>
          <w:rFonts w:cstheme="minorHAnsi"/>
        </w:rPr>
        <w:t xml:space="preserve"> teamwork.</w:t>
      </w:r>
      <w:r w:rsidR="009C20AB" w:rsidRPr="00B00850">
        <w:rPr>
          <w:rFonts w:cstheme="minorHAnsi"/>
        </w:rPr>
        <w:t xml:space="preserve"> </w:t>
      </w:r>
      <w:r w:rsidRPr="00B00850">
        <w:rPr>
          <w:rFonts w:cstheme="minorHAnsi"/>
        </w:rPr>
        <w:br/>
      </w:r>
    </w:p>
    <w:p w14:paraId="2E505D58" w14:textId="19A8757F" w:rsidR="00654D6B" w:rsidRPr="00B00850" w:rsidRDefault="00834B93" w:rsidP="00834B93">
      <w:pPr>
        <w:pStyle w:val="ListParagraph"/>
        <w:rPr>
          <w:rFonts w:cstheme="minorHAnsi"/>
        </w:rPr>
      </w:pPr>
      <w:r w:rsidRPr="00B00850">
        <w:rPr>
          <w:rFonts w:cstheme="minorHAnsi"/>
        </w:rPr>
        <w:t>No matter what work</w:t>
      </w:r>
      <w:r w:rsidR="00880F9B" w:rsidRPr="00B00850">
        <w:rPr>
          <w:rFonts w:cstheme="minorHAnsi"/>
        </w:rPr>
        <w:t xml:space="preserve">place </w:t>
      </w:r>
      <w:r w:rsidR="00DA32E9" w:rsidRPr="00B00850">
        <w:rPr>
          <w:rFonts w:cstheme="minorHAnsi"/>
        </w:rPr>
        <w:t>strategies that</w:t>
      </w:r>
      <w:r w:rsidR="00654D6B" w:rsidRPr="00B00850">
        <w:rPr>
          <w:rFonts w:cstheme="minorHAnsi"/>
        </w:rPr>
        <w:t xml:space="preserve"> certain</w:t>
      </w:r>
      <w:r w:rsidRPr="00B00850">
        <w:rPr>
          <w:rFonts w:cstheme="minorHAnsi"/>
        </w:rPr>
        <w:t xml:space="preserve"> roles and responsibilities might allow</w:t>
      </w:r>
      <w:r w:rsidR="006C541B" w:rsidRPr="00B00850">
        <w:rPr>
          <w:rFonts w:cstheme="minorHAnsi"/>
        </w:rPr>
        <w:t>,</w:t>
      </w:r>
      <w:r w:rsidRPr="00B00850">
        <w:rPr>
          <w:rFonts w:cstheme="minorHAnsi"/>
        </w:rPr>
        <w:t xml:space="preserve"> it is up to school/unit leaders and managers to</w:t>
      </w:r>
      <w:r w:rsidR="00497719" w:rsidRPr="00B00850">
        <w:rPr>
          <w:rFonts w:cstheme="minorHAnsi"/>
        </w:rPr>
        <w:t xml:space="preserve"> ensure their </w:t>
      </w:r>
      <w:r w:rsidR="00654D6B" w:rsidRPr="00B00850">
        <w:rPr>
          <w:rFonts w:cstheme="minorHAnsi"/>
        </w:rPr>
        <w:t>unit meets all objectives and service standards,</w:t>
      </w:r>
      <w:r w:rsidRPr="00B00850">
        <w:rPr>
          <w:rFonts w:cstheme="minorHAnsi"/>
        </w:rPr>
        <w:t xml:space="preserve"> set performance expectations</w:t>
      </w:r>
      <w:r w:rsidR="00DA32E9" w:rsidRPr="00B00850">
        <w:rPr>
          <w:rFonts w:cstheme="minorHAnsi"/>
        </w:rPr>
        <w:t>,</w:t>
      </w:r>
      <w:r w:rsidR="00654D6B" w:rsidRPr="00B00850">
        <w:rPr>
          <w:rFonts w:cstheme="minorHAnsi"/>
        </w:rPr>
        <w:t xml:space="preserve"> and ensure compliance with this and other workplace policies.  It is also incumbent on leaders and managers to attend to their staff’s engagement and well-being, personal and career development and empower staff to do their best work individual</w:t>
      </w:r>
      <w:r w:rsidR="009C20AB" w:rsidRPr="00B00850">
        <w:rPr>
          <w:rFonts w:cstheme="minorHAnsi"/>
        </w:rPr>
        <w:t>ly</w:t>
      </w:r>
      <w:r w:rsidR="00654D6B" w:rsidRPr="00B00850">
        <w:rPr>
          <w:rFonts w:cstheme="minorHAnsi"/>
        </w:rPr>
        <w:t xml:space="preserve"> and as a team.</w:t>
      </w:r>
      <w:r w:rsidR="00880F9B" w:rsidRPr="00B00850">
        <w:rPr>
          <w:rFonts w:cstheme="minorHAnsi"/>
        </w:rPr>
        <w:br/>
      </w:r>
      <w:r w:rsidR="00880F9B" w:rsidRPr="00B00850">
        <w:rPr>
          <w:rFonts w:cstheme="minorHAnsi"/>
        </w:rPr>
        <w:br/>
      </w:r>
      <w:r w:rsidR="00654D6B" w:rsidRPr="00B00850">
        <w:rPr>
          <w:rFonts w:cstheme="minorHAnsi"/>
        </w:rPr>
        <w:t>This Policy establishes a common, ongoing framework with shared definitions, within which School/Unit leadership can implement various Workplace Strategies in accordance with their operational</w:t>
      </w:r>
      <w:r w:rsidR="00880F9B" w:rsidRPr="00B00850">
        <w:rPr>
          <w:rFonts w:cstheme="minorHAnsi"/>
        </w:rPr>
        <w:t xml:space="preserve"> needs</w:t>
      </w:r>
      <w:r w:rsidR="00190A03" w:rsidRPr="00B00850">
        <w:rPr>
          <w:rFonts w:cstheme="minorHAnsi"/>
        </w:rPr>
        <w:t>.</w:t>
      </w:r>
    </w:p>
    <w:p w14:paraId="2A222CFE" w14:textId="77777777" w:rsidR="00190A03" w:rsidRPr="00B00850" w:rsidRDefault="00190A03" w:rsidP="00834B93">
      <w:pPr>
        <w:pStyle w:val="ListParagraph"/>
        <w:rPr>
          <w:rFonts w:cstheme="minorHAnsi"/>
        </w:rPr>
      </w:pPr>
    </w:p>
    <w:p w14:paraId="5C19B669" w14:textId="77777777" w:rsidR="00880F9B" w:rsidRPr="00B00850" w:rsidRDefault="00880F9B" w:rsidP="0087029F">
      <w:pPr>
        <w:pStyle w:val="ListParagraph"/>
        <w:numPr>
          <w:ilvl w:val="0"/>
          <w:numId w:val="1"/>
        </w:numPr>
        <w:rPr>
          <w:rFonts w:cstheme="minorHAnsi"/>
        </w:rPr>
      </w:pPr>
      <w:r w:rsidRPr="00B00850">
        <w:rPr>
          <w:rFonts w:cstheme="minorHAnsi"/>
          <w:b/>
        </w:rPr>
        <w:t>Definitions</w:t>
      </w:r>
      <w:r w:rsidRPr="00B00850">
        <w:rPr>
          <w:rFonts w:cstheme="minorHAnsi"/>
        </w:rPr>
        <w:br/>
      </w:r>
      <w:r w:rsidR="0087029F" w:rsidRPr="00B00850">
        <w:rPr>
          <w:rFonts w:cstheme="minorHAnsi"/>
        </w:rPr>
        <w:t xml:space="preserve">The following definitions are established for the purpose of this Policy to ensure consistent and standardized term use in </w:t>
      </w:r>
      <w:proofErr w:type="gramStart"/>
      <w:r w:rsidR="0087029F" w:rsidRPr="00B00850">
        <w:rPr>
          <w:rFonts w:cstheme="minorHAnsi"/>
        </w:rPr>
        <w:t>University</w:t>
      </w:r>
      <w:proofErr w:type="gramEnd"/>
      <w:r w:rsidR="0087029F" w:rsidRPr="00B00850">
        <w:rPr>
          <w:rFonts w:cstheme="minorHAnsi"/>
        </w:rPr>
        <w:t xml:space="preserve"> discussions and Policy administration.</w:t>
      </w:r>
    </w:p>
    <w:tbl>
      <w:tblPr>
        <w:tblStyle w:val="TableGrid"/>
        <w:tblW w:w="0" w:type="auto"/>
        <w:tblInd w:w="720" w:type="dxa"/>
        <w:tblLook w:val="04A0" w:firstRow="1" w:lastRow="0" w:firstColumn="1" w:lastColumn="0" w:noHBand="0" w:noVBand="1"/>
      </w:tblPr>
      <w:tblGrid>
        <w:gridCol w:w="2515"/>
        <w:gridCol w:w="6115"/>
      </w:tblGrid>
      <w:tr w:rsidR="00880F9B" w:rsidRPr="00B00850" w14:paraId="620254CB" w14:textId="77777777" w:rsidTr="00880F9B">
        <w:tc>
          <w:tcPr>
            <w:tcW w:w="2515" w:type="dxa"/>
          </w:tcPr>
          <w:p w14:paraId="6177B1E2" w14:textId="77777777" w:rsidR="00880F9B" w:rsidRPr="00B00850" w:rsidRDefault="00880F9B" w:rsidP="00880F9B">
            <w:pPr>
              <w:rPr>
                <w:rFonts w:cstheme="minorHAnsi"/>
              </w:rPr>
            </w:pPr>
            <w:r w:rsidRPr="00B00850">
              <w:rPr>
                <w:rFonts w:cstheme="minorHAnsi"/>
              </w:rPr>
              <w:t>School / Unit Leaders</w:t>
            </w:r>
          </w:p>
        </w:tc>
        <w:tc>
          <w:tcPr>
            <w:tcW w:w="6115" w:type="dxa"/>
          </w:tcPr>
          <w:p w14:paraId="47F01FD7" w14:textId="596E315B" w:rsidR="00880F9B" w:rsidRPr="00B00850" w:rsidRDefault="00880F9B" w:rsidP="00A2005B">
            <w:pPr>
              <w:rPr>
                <w:rFonts w:cstheme="minorHAnsi"/>
              </w:rPr>
            </w:pPr>
            <w:r w:rsidRPr="00B00850">
              <w:rPr>
                <w:rFonts w:cstheme="minorHAnsi"/>
              </w:rPr>
              <w:t xml:space="preserve">Deans, Vice Presidents, for the purposes of </w:t>
            </w:r>
            <w:r w:rsidR="0072599C" w:rsidRPr="00B00850">
              <w:rPr>
                <w:rFonts w:cstheme="minorHAnsi"/>
              </w:rPr>
              <w:t xml:space="preserve">proposing / </w:t>
            </w:r>
            <w:r w:rsidRPr="00B00850">
              <w:rPr>
                <w:rFonts w:cstheme="minorHAnsi"/>
              </w:rPr>
              <w:t xml:space="preserve">approving </w:t>
            </w:r>
            <w:r w:rsidR="00A2005B" w:rsidRPr="00B00850">
              <w:rPr>
                <w:rFonts w:cstheme="minorHAnsi"/>
              </w:rPr>
              <w:t xml:space="preserve">defined </w:t>
            </w:r>
            <w:r w:rsidRPr="00B00850">
              <w:rPr>
                <w:rFonts w:cstheme="minorHAnsi"/>
              </w:rPr>
              <w:t>Workplace Strategies and Workplace Strategy Plans in the School or Unit.</w:t>
            </w:r>
          </w:p>
        </w:tc>
      </w:tr>
      <w:tr w:rsidR="00880F9B" w:rsidRPr="00B00850" w14:paraId="677353EB" w14:textId="77777777" w:rsidTr="00880F9B">
        <w:tc>
          <w:tcPr>
            <w:tcW w:w="2515" w:type="dxa"/>
          </w:tcPr>
          <w:p w14:paraId="0E7BD9D9" w14:textId="77777777" w:rsidR="00880F9B" w:rsidRPr="00B00850" w:rsidRDefault="00880F9B" w:rsidP="00880F9B">
            <w:pPr>
              <w:rPr>
                <w:rFonts w:cstheme="minorHAnsi"/>
              </w:rPr>
            </w:pPr>
            <w:r w:rsidRPr="00B00850">
              <w:rPr>
                <w:rFonts w:cstheme="minorHAnsi"/>
              </w:rPr>
              <w:t>Managers</w:t>
            </w:r>
          </w:p>
        </w:tc>
        <w:tc>
          <w:tcPr>
            <w:tcW w:w="6115" w:type="dxa"/>
          </w:tcPr>
          <w:p w14:paraId="4061151A" w14:textId="5E2BD8F6" w:rsidR="00880F9B" w:rsidRPr="00B00850" w:rsidRDefault="00DA32E9" w:rsidP="00880F9B">
            <w:pPr>
              <w:rPr>
                <w:rFonts w:cstheme="minorHAnsi"/>
              </w:rPr>
            </w:pPr>
            <w:r w:rsidRPr="00B00850">
              <w:rPr>
                <w:rFonts w:cstheme="minorHAnsi"/>
              </w:rPr>
              <w:t>Those in</w:t>
            </w:r>
            <w:r w:rsidR="00880F9B" w:rsidRPr="00B00850">
              <w:rPr>
                <w:rFonts w:cstheme="minorHAnsi"/>
              </w:rPr>
              <w:t xml:space="preserve"> roles responsible for supervising staff employees.</w:t>
            </w:r>
          </w:p>
        </w:tc>
      </w:tr>
      <w:tr w:rsidR="00880F9B" w:rsidRPr="00B00850" w14:paraId="26A27392" w14:textId="77777777" w:rsidTr="00880F9B">
        <w:tc>
          <w:tcPr>
            <w:tcW w:w="2515" w:type="dxa"/>
          </w:tcPr>
          <w:p w14:paraId="4E675788" w14:textId="77777777" w:rsidR="00880F9B" w:rsidRPr="00B00850" w:rsidRDefault="00880F9B" w:rsidP="00880F9B">
            <w:pPr>
              <w:rPr>
                <w:rFonts w:cstheme="minorHAnsi"/>
              </w:rPr>
            </w:pPr>
            <w:r w:rsidRPr="00B00850">
              <w:rPr>
                <w:rFonts w:cstheme="minorHAnsi"/>
              </w:rPr>
              <w:t>Workplace Strategies</w:t>
            </w:r>
          </w:p>
        </w:tc>
        <w:tc>
          <w:tcPr>
            <w:tcW w:w="6115" w:type="dxa"/>
          </w:tcPr>
          <w:p w14:paraId="6D95CB3A" w14:textId="77777777" w:rsidR="00880F9B" w:rsidRPr="00B00850" w:rsidRDefault="00880F9B" w:rsidP="001E10CB">
            <w:pPr>
              <w:rPr>
                <w:rFonts w:cstheme="minorHAnsi"/>
              </w:rPr>
            </w:pPr>
            <w:r w:rsidRPr="00B00850">
              <w:rPr>
                <w:rFonts w:cstheme="minorHAnsi"/>
              </w:rPr>
              <w:t xml:space="preserve">Alternative approaches to traditionally structured, In-person Work in an employer-designated location within designated work hours or shifts. </w:t>
            </w:r>
            <w:r w:rsidR="001E10CB" w:rsidRPr="00B00850">
              <w:rPr>
                <w:rFonts w:cstheme="minorHAnsi"/>
              </w:rPr>
              <w:br/>
            </w:r>
            <w:r w:rsidRPr="00B00850">
              <w:rPr>
                <w:rFonts w:cstheme="minorHAnsi"/>
              </w:rPr>
              <w:t xml:space="preserve">Workplace Strategies enable Schools and Units to consider different ways of utilizing physical workspaces, technology, and other tools to support how employees perform their work and interact with colleagues, students, and visitors. </w:t>
            </w:r>
            <w:r w:rsidR="001E10CB" w:rsidRPr="00B00850">
              <w:rPr>
                <w:rFonts w:cstheme="minorHAnsi"/>
              </w:rPr>
              <w:br/>
            </w:r>
            <w:r w:rsidRPr="00B00850">
              <w:rPr>
                <w:rFonts w:cstheme="minorHAnsi"/>
              </w:rPr>
              <w:t>Workplace Stra</w:t>
            </w:r>
            <w:r w:rsidR="001E10CB" w:rsidRPr="00B00850">
              <w:rPr>
                <w:rFonts w:cstheme="minorHAnsi"/>
              </w:rPr>
              <w:t>tegies may be implemented for an individual/</w:t>
            </w:r>
            <w:r w:rsidRPr="00B00850">
              <w:rPr>
                <w:rFonts w:cstheme="minorHAnsi"/>
              </w:rPr>
              <w:t xml:space="preserve">team/department by a </w:t>
            </w:r>
            <w:r w:rsidR="001E10CB" w:rsidRPr="00B00850">
              <w:rPr>
                <w:rFonts w:cstheme="minorHAnsi"/>
              </w:rPr>
              <w:t>School/Unit Leader</w:t>
            </w:r>
            <w:r w:rsidRPr="00B00850">
              <w:rPr>
                <w:rFonts w:cstheme="minorHAnsi"/>
              </w:rPr>
              <w:t xml:space="preserve">. Workplace Strategies can be combined as necessary to meet the needs of the </w:t>
            </w:r>
            <w:r w:rsidR="001E10CB" w:rsidRPr="00B00850">
              <w:rPr>
                <w:rFonts w:cstheme="minorHAnsi"/>
              </w:rPr>
              <w:t>School / Unit</w:t>
            </w:r>
            <w:r w:rsidRPr="00B00850">
              <w:rPr>
                <w:rFonts w:cstheme="minorHAnsi"/>
              </w:rPr>
              <w:t>.</w:t>
            </w:r>
          </w:p>
        </w:tc>
      </w:tr>
      <w:tr w:rsidR="00880F9B" w:rsidRPr="00B00850" w14:paraId="50264FC7" w14:textId="77777777" w:rsidTr="00880F9B">
        <w:tc>
          <w:tcPr>
            <w:tcW w:w="2515" w:type="dxa"/>
          </w:tcPr>
          <w:p w14:paraId="4138797D" w14:textId="77777777" w:rsidR="00880F9B" w:rsidRPr="00B00850" w:rsidRDefault="001E10CB" w:rsidP="00880F9B">
            <w:pPr>
              <w:rPr>
                <w:rFonts w:cstheme="minorHAnsi"/>
              </w:rPr>
            </w:pPr>
            <w:r w:rsidRPr="00B00850">
              <w:rPr>
                <w:rFonts w:cstheme="minorHAnsi"/>
              </w:rPr>
              <w:t>Workplace Strategy Plan</w:t>
            </w:r>
          </w:p>
        </w:tc>
        <w:tc>
          <w:tcPr>
            <w:tcW w:w="6115" w:type="dxa"/>
          </w:tcPr>
          <w:p w14:paraId="2E9974E5" w14:textId="77777777" w:rsidR="00880F9B" w:rsidRPr="00B00850" w:rsidRDefault="001E10CB" w:rsidP="001E10CB">
            <w:pPr>
              <w:rPr>
                <w:rFonts w:cstheme="minorHAnsi"/>
              </w:rPr>
            </w:pPr>
            <w:r w:rsidRPr="00B00850">
              <w:rPr>
                <w:rFonts w:cstheme="minorHAnsi"/>
              </w:rPr>
              <w:t xml:space="preserve">Workplace Strategy developed and documented by a </w:t>
            </w:r>
            <w:proofErr w:type="gramStart"/>
            <w:r w:rsidRPr="00B00850">
              <w:rPr>
                <w:rFonts w:cstheme="minorHAnsi"/>
              </w:rPr>
              <w:t>Manager</w:t>
            </w:r>
            <w:proofErr w:type="gramEnd"/>
            <w:r w:rsidRPr="00B00850">
              <w:rPr>
                <w:rFonts w:cstheme="minorHAnsi"/>
              </w:rPr>
              <w:t xml:space="preserve"> that applies to an individual, team or department. The Plan includes a set of clear parameters and expectations for participating employees.</w:t>
            </w:r>
          </w:p>
        </w:tc>
      </w:tr>
      <w:tr w:rsidR="00880F9B" w:rsidRPr="00B00850" w14:paraId="793E28C8" w14:textId="77777777" w:rsidTr="00880F9B">
        <w:tc>
          <w:tcPr>
            <w:tcW w:w="2515" w:type="dxa"/>
          </w:tcPr>
          <w:p w14:paraId="68CF7648" w14:textId="77777777" w:rsidR="00880F9B" w:rsidRPr="00B00850" w:rsidRDefault="00880F9B" w:rsidP="00880F9B">
            <w:pPr>
              <w:rPr>
                <w:rFonts w:cstheme="minorHAnsi"/>
              </w:rPr>
            </w:pPr>
            <w:r w:rsidRPr="00B00850">
              <w:rPr>
                <w:rFonts w:cstheme="minorHAnsi"/>
              </w:rPr>
              <w:t>Seasonal Arrangements</w:t>
            </w:r>
          </w:p>
        </w:tc>
        <w:tc>
          <w:tcPr>
            <w:tcW w:w="6115" w:type="dxa"/>
          </w:tcPr>
          <w:p w14:paraId="79F9A50F" w14:textId="77777777" w:rsidR="00880F9B" w:rsidRPr="00B00850" w:rsidRDefault="00880F9B" w:rsidP="00880F9B">
            <w:pPr>
              <w:rPr>
                <w:rFonts w:cstheme="minorHAnsi"/>
              </w:rPr>
            </w:pPr>
            <w:r w:rsidRPr="00B00850">
              <w:rPr>
                <w:rFonts w:cstheme="minorHAnsi"/>
              </w:rPr>
              <w:t>Workplace Strategy applied during a certain season or time of year, such as during the summer or during breaks between academic terms.</w:t>
            </w:r>
          </w:p>
        </w:tc>
      </w:tr>
      <w:tr w:rsidR="00880F9B" w:rsidRPr="00B00850" w14:paraId="3A4E7539" w14:textId="77777777" w:rsidTr="00880F9B">
        <w:tc>
          <w:tcPr>
            <w:tcW w:w="2515" w:type="dxa"/>
          </w:tcPr>
          <w:p w14:paraId="60AF7611" w14:textId="77777777" w:rsidR="00880F9B" w:rsidRPr="00B00850" w:rsidRDefault="00880F9B" w:rsidP="00880F9B">
            <w:pPr>
              <w:rPr>
                <w:rFonts w:cstheme="minorHAnsi"/>
              </w:rPr>
            </w:pPr>
            <w:r w:rsidRPr="00B00850">
              <w:rPr>
                <w:rFonts w:cstheme="minorHAnsi"/>
              </w:rPr>
              <w:t xml:space="preserve">In-person </w:t>
            </w:r>
          </w:p>
        </w:tc>
        <w:tc>
          <w:tcPr>
            <w:tcW w:w="6115" w:type="dxa"/>
          </w:tcPr>
          <w:p w14:paraId="46515C4B" w14:textId="6278FA78" w:rsidR="00880F9B" w:rsidRPr="00B00850" w:rsidRDefault="001E10CB" w:rsidP="00120BE1">
            <w:pPr>
              <w:rPr>
                <w:rFonts w:cstheme="minorHAnsi"/>
              </w:rPr>
            </w:pPr>
            <w:r w:rsidRPr="00B00850">
              <w:rPr>
                <w:rFonts w:cstheme="minorHAnsi"/>
              </w:rPr>
              <w:t>Where w</w:t>
            </w:r>
            <w:r w:rsidR="00880F9B" w:rsidRPr="00B00850">
              <w:rPr>
                <w:rFonts w:cstheme="minorHAnsi"/>
              </w:rPr>
              <w:t>ork</w:t>
            </w:r>
            <w:r w:rsidR="00125DA6" w:rsidRPr="00B00850">
              <w:rPr>
                <w:rFonts w:cstheme="minorHAnsi"/>
              </w:rPr>
              <w:t xml:space="preserve"> </w:t>
            </w:r>
            <w:r w:rsidR="00880F9B" w:rsidRPr="00B00850">
              <w:rPr>
                <w:rFonts w:cstheme="minorHAnsi"/>
              </w:rPr>
              <w:t>performed at a Loyola University Chicago campus workplace</w:t>
            </w:r>
            <w:r w:rsidR="005E304B" w:rsidRPr="00B00850">
              <w:rPr>
                <w:rFonts w:cstheme="minorHAnsi"/>
              </w:rPr>
              <w:t xml:space="preserve"> </w:t>
            </w:r>
            <w:r w:rsidR="005E304B" w:rsidRPr="00B00850">
              <w:rPr>
                <w:rStyle w:val="cf01"/>
                <w:rFonts w:asciiTheme="minorHAnsi" w:hAnsiTheme="minorHAnsi" w:cstheme="minorHAnsi"/>
                <w:sz w:val="22"/>
                <w:szCs w:val="22"/>
              </w:rPr>
              <w:t>(LSC, WTC, HSC, JFRC, Cuneo, LUREC)</w:t>
            </w:r>
            <w:r w:rsidR="007107F5" w:rsidRPr="00B00850">
              <w:rPr>
                <w:rFonts w:cstheme="minorHAnsi"/>
              </w:rPr>
              <w:t xml:space="preserve">, or </w:t>
            </w:r>
            <w:r w:rsidR="00120BE1" w:rsidRPr="00B00850">
              <w:rPr>
                <w:rFonts w:cstheme="minorHAnsi"/>
              </w:rPr>
              <w:t xml:space="preserve">an </w:t>
            </w:r>
            <w:r w:rsidR="007107F5" w:rsidRPr="00B00850">
              <w:rPr>
                <w:rFonts w:cstheme="minorHAnsi"/>
              </w:rPr>
              <w:t>approved site (clinic, school, etc.)</w:t>
            </w:r>
            <w:r w:rsidR="00880F9B" w:rsidRPr="00B00850">
              <w:rPr>
                <w:rFonts w:cstheme="minorHAnsi"/>
              </w:rPr>
              <w:t>.</w:t>
            </w:r>
          </w:p>
        </w:tc>
      </w:tr>
      <w:tr w:rsidR="00125DA6" w:rsidRPr="00B00850" w14:paraId="4ECE9064" w14:textId="77777777" w:rsidTr="00880F9B">
        <w:tc>
          <w:tcPr>
            <w:tcW w:w="2515" w:type="dxa"/>
          </w:tcPr>
          <w:p w14:paraId="738A2F76" w14:textId="56462B13" w:rsidR="00125DA6" w:rsidRPr="00B00850" w:rsidRDefault="00125DA6" w:rsidP="00880F9B">
            <w:pPr>
              <w:rPr>
                <w:rFonts w:cstheme="minorHAnsi"/>
              </w:rPr>
            </w:pPr>
            <w:r w:rsidRPr="00B00850">
              <w:rPr>
                <w:rFonts w:cstheme="minorHAnsi"/>
              </w:rPr>
              <w:t>Shift Work</w:t>
            </w:r>
          </w:p>
        </w:tc>
        <w:tc>
          <w:tcPr>
            <w:tcW w:w="6115" w:type="dxa"/>
          </w:tcPr>
          <w:p w14:paraId="174BB795" w14:textId="04B6E23E" w:rsidR="00125DA6" w:rsidRPr="00B00850" w:rsidRDefault="00125DA6" w:rsidP="008C437E">
            <w:pPr>
              <w:rPr>
                <w:rFonts w:cstheme="minorHAnsi"/>
              </w:rPr>
            </w:pPr>
            <w:r w:rsidRPr="00B00850">
              <w:rPr>
                <w:rFonts w:cstheme="minorHAnsi"/>
              </w:rPr>
              <w:t>Where work performed all twenty-four hours of the day and</w:t>
            </w:r>
            <w:r w:rsidR="008C437E" w:rsidRPr="00B00850">
              <w:rPr>
                <w:rFonts w:cstheme="minorHAnsi"/>
              </w:rPr>
              <w:t xml:space="preserve"> each day of the </w:t>
            </w:r>
            <w:r w:rsidR="00731008" w:rsidRPr="00B00850">
              <w:rPr>
                <w:rFonts w:cstheme="minorHAnsi"/>
              </w:rPr>
              <w:t>week,</w:t>
            </w:r>
            <w:r w:rsidRPr="00B00850">
              <w:rPr>
                <w:rFonts w:cstheme="minorHAnsi"/>
              </w:rPr>
              <w:t xml:space="preserve"> divided into shifts with set periods of </w:t>
            </w:r>
            <w:r w:rsidR="008C437E" w:rsidRPr="00B00850">
              <w:rPr>
                <w:rFonts w:cstheme="minorHAnsi"/>
              </w:rPr>
              <w:t>time.</w:t>
            </w:r>
          </w:p>
        </w:tc>
      </w:tr>
      <w:tr w:rsidR="00880F9B" w:rsidRPr="00B00850" w14:paraId="011B0586" w14:textId="77777777" w:rsidTr="00880F9B">
        <w:tc>
          <w:tcPr>
            <w:tcW w:w="2515" w:type="dxa"/>
          </w:tcPr>
          <w:p w14:paraId="6EF3EC96" w14:textId="000D14C9" w:rsidR="00880F9B" w:rsidRPr="00B00850" w:rsidRDefault="00535FF5" w:rsidP="00880F9B">
            <w:pPr>
              <w:rPr>
                <w:rFonts w:cstheme="minorHAnsi"/>
              </w:rPr>
            </w:pPr>
            <w:r w:rsidRPr="00B00850">
              <w:rPr>
                <w:rFonts w:cstheme="minorHAnsi"/>
              </w:rPr>
              <w:t>Remote Work</w:t>
            </w:r>
          </w:p>
        </w:tc>
        <w:tc>
          <w:tcPr>
            <w:tcW w:w="6115" w:type="dxa"/>
          </w:tcPr>
          <w:p w14:paraId="1EC83160" w14:textId="033AC13D" w:rsidR="00880F9B" w:rsidRPr="00B00850" w:rsidRDefault="001E10CB" w:rsidP="00120BE1">
            <w:pPr>
              <w:rPr>
                <w:rFonts w:cstheme="minorHAnsi"/>
              </w:rPr>
            </w:pPr>
            <w:r w:rsidRPr="00B00850">
              <w:rPr>
                <w:rFonts w:cstheme="minorHAnsi"/>
              </w:rPr>
              <w:t>Where w</w:t>
            </w:r>
            <w:r w:rsidR="00880F9B" w:rsidRPr="00B00850">
              <w:rPr>
                <w:rFonts w:cstheme="minorHAnsi"/>
              </w:rPr>
              <w:t>ork performed from a location other than a traditional, employer-designated campus workplace</w:t>
            </w:r>
            <w:r w:rsidR="00120BE1" w:rsidRPr="00B00850">
              <w:rPr>
                <w:rFonts w:cstheme="minorHAnsi"/>
              </w:rPr>
              <w:t xml:space="preserve"> or an approved site (clinic, school, etc.)</w:t>
            </w:r>
            <w:r w:rsidR="00731008" w:rsidRPr="00B00850">
              <w:rPr>
                <w:rFonts w:cstheme="minorHAnsi"/>
              </w:rPr>
              <w:t xml:space="preserve"> </w:t>
            </w:r>
            <w:r w:rsidR="00880F9B" w:rsidRPr="00B00850">
              <w:rPr>
                <w:rFonts w:cstheme="minorHAnsi"/>
              </w:rPr>
              <w:t>for a portion of work time</w:t>
            </w:r>
            <w:r w:rsidR="00731008" w:rsidRPr="00B00850">
              <w:rPr>
                <w:rFonts w:cstheme="minorHAnsi"/>
              </w:rPr>
              <w:t>.</w:t>
            </w:r>
          </w:p>
        </w:tc>
      </w:tr>
      <w:tr w:rsidR="00880F9B" w:rsidRPr="00B00850" w14:paraId="586EE451" w14:textId="77777777" w:rsidTr="00880F9B">
        <w:tc>
          <w:tcPr>
            <w:tcW w:w="2515" w:type="dxa"/>
          </w:tcPr>
          <w:p w14:paraId="04AF8A66" w14:textId="77777777" w:rsidR="00880F9B" w:rsidRPr="00B00850" w:rsidRDefault="00880F9B" w:rsidP="00880F9B">
            <w:pPr>
              <w:rPr>
                <w:rFonts w:cstheme="minorHAnsi"/>
              </w:rPr>
            </w:pPr>
            <w:r w:rsidRPr="00B00850">
              <w:rPr>
                <w:rFonts w:cstheme="minorHAnsi"/>
              </w:rPr>
              <w:t>Hybrid</w:t>
            </w:r>
          </w:p>
        </w:tc>
        <w:tc>
          <w:tcPr>
            <w:tcW w:w="6115" w:type="dxa"/>
          </w:tcPr>
          <w:p w14:paraId="5D5D1EAE" w14:textId="0914B080" w:rsidR="00880F9B" w:rsidRPr="00B00850" w:rsidRDefault="001E10CB" w:rsidP="00120BE1">
            <w:pPr>
              <w:rPr>
                <w:rFonts w:cstheme="minorHAnsi"/>
              </w:rPr>
            </w:pPr>
            <w:r w:rsidRPr="00B00850">
              <w:rPr>
                <w:rFonts w:cstheme="minorHAnsi"/>
              </w:rPr>
              <w:t xml:space="preserve">Where work performed partially In-person and partially </w:t>
            </w:r>
            <w:r w:rsidR="009D0886" w:rsidRPr="00B00850">
              <w:rPr>
                <w:rFonts w:cstheme="minorHAnsi"/>
              </w:rPr>
              <w:t>remote</w:t>
            </w:r>
            <w:r w:rsidRPr="00B00850">
              <w:rPr>
                <w:rFonts w:cstheme="minorHAnsi"/>
              </w:rPr>
              <w:t xml:space="preserve"> (e.g.,</w:t>
            </w:r>
            <w:r w:rsidR="006C541B" w:rsidRPr="00B00850">
              <w:rPr>
                <w:rFonts w:cstheme="minorHAnsi"/>
              </w:rPr>
              <w:t xml:space="preserve"> </w:t>
            </w:r>
            <w:r w:rsidRPr="00B00850">
              <w:rPr>
                <w:rFonts w:cstheme="minorHAnsi"/>
              </w:rPr>
              <w:t xml:space="preserve">either a weekly schedule of four or three days In-person and </w:t>
            </w:r>
            <w:r w:rsidR="00731008" w:rsidRPr="00B00850">
              <w:rPr>
                <w:rFonts w:cstheme="minorHAnsi"/>
              </w:rPr>
              <w:t>one- or two-days</w:t>
            </w:r>
            <w:r w:rsidRPr="00B00850">
              <w:rPr>
                <w:rFonts w:cstheme="minorHAnsi"/>
              </w:rPr>
              <w:t xml:space="preserve"> </w:t>
            </w:r>
            <w:r w:rsidR="009D0886" w:rsidRPr="00B00850">
              <w:rPr>
                <w:rFonts w:cstheme="minorHAnsi"/>
              </w:rPr>
              <w:t>remote work</w:t>
            </w:r>
            <w:r w:rsidR="00120BE1" w:rsidRPr="00B00850">
              <w:rPr>
                <w:rFonts w:cstheme="minorHAnsi"/>
              </w:rPr>
              <w:t xml:space="preserve">) and in most circumstances requires the review and approval of applicable Sr. Vice President, </w:t>
            </w:r>
            <w:r w:rsidR="009113BC" w:rsidRPr="00B00850">
              <w:rPr>
                <w:rFonts w:cstheme="minorHAnsi"/>
              </w:rPr>
              <w:t>Provost,</w:t>
            </w:r>
            <w:r w:rsidR="00120BE1" w:rsidRPr="00B00850">
              <w:rPr>
                <w:rFonts w:cstheme="minorHAnsi"/>
              </w:rPr>
              <w:t xml:space="preserve"> or President</w:t>
            </w:r>
            <w:r w:rsidR="00731008" w:rsidRPr="00B00850">
              <w:rPr>
                <w:rFonts w:cstheme="minorHAnsi"/>
              </w:rPr>
              <w:t>.</w:t>
            </w:r>
          </w:p>
        </w:tc>
      </w:tr>
      <w:tr w:rsidR="001E10CB" w:rsidRPr="00B00850" w14:paraId="2767F5AC" w14:textId="77777777" w:rsidTr="00880F9B">
        <w:tc>
          <w:tcPr>
            <w:tcW w:w="2515" w:type="dxa"/>
          </w:tcPr>
          <w:p w14:paraId="3139CF9E" w14:textId="77777777" w:rsidR="001E10CB" w:rsidRPr="00B00850" w:rsidRDefault="001E10CB" w:rsidP="00880F9B">
            <w:pPr>
              <w:rPr>
                <w:rFonts w:cstheme="minorHAnsi"/>
              </w:rPr>
            </w:pPr>
            <w:r w:rsidRPr="00B00850">
              <w:rPr>
                <w:rFonts w:cstheme="minorHAnsi"/>
              </w:rPr>
              <w:t>Hybrid-Seasonal</w:t>
            </w:r>
          </w:p>
        </w:tc>
        <w:tc>
          <w:tcPr>
            <w:tcW w:w="6115" w:type="dxa"/>
          </w:tcPr>
          <w:p w14:paraId="11DEB239" w14:textId="42D4E445" w:rsidR="001E10CB" w:rsidRPr="00B00850" w:rsidRDefault="001E10CB" w:rsidP="009D0886">
            <w:pPr>
              <w:rPr>
                <w:rFonts w:cstheme="minorHAnsi"/>
              </w:rPr>
            </w:pPr>
            <w:r w:rsidRPr="00B00850">
              <w:rPr>
                <w:rFonts w:cstheme="minorHAnsi"/>
              </w:rPr>
              <w:t xml:space="preserve">Seasonal Arrangement where the </w:t>
            </w:r>
            <w:r w:rsidR="009D0886" w:rsidRPr="00B00850">
              <w:rPr>
                <w:rFonts w:cstheme="minorHAnsi"/>
              </w:rPr>
              <w:t>in-person</w:t>
            </w:r>
            <w:r w:rsidRPr="00B00850">
              <w:rPr>
                <w:rFonts w:cstheme="minorHAnsi"/>
              </w:rPr>
              <w:t xml:space="preserve"> and </w:t>
            </w:r>
            <w:r w:rsidR="009D0886" w:rsidRPr="00B00850">
              <w:rPr>
                <w:rFonts w:cstheme="minorHAnsi"/>
              </w:rPr>
              <w:t>remote work</w:t>
            </w:r>
            <w:r w:rsidRPr="00B00850">
              <w:rPr>
                <w:rFonts w:cstheme="minorHAnsi"/>
              </w:rPr>
              <w:t xml:space="preserve"> schedules fluctuate based on the nature of the work and the time of year (e.g., student-facing roles where more In-person work is required during the academic year).</w:t>
            </w:r>
            <w:r w:rsidR="003911F2">
              <w:rPr>
                <w:rFonts w:cstheme="minorHAnsi"/>
              </w:rPr>
              <w:br/>
            </w:r>
            <w:r w:rsidR="003911F2">
              <w:rPr>
                <w:rFonts w:cstheme="minorHAnsi"/>
              </w:rPr>
              <w:br/>
            </w:r>
            <w:r w:rsidR="003911F2">
              <w:rPr>
                <w:rFonts w:cstheme="minorHAnsi"/>
              </w:rPr>
              <w:br/>
            </w:r>
            <w:r w:rsidR="003911F2">
              <w:rPr>
                <w:rFonts w:cstheme="minorHAnsi"/>
              </w:rPr>
              <w:br/>
            </w:r>
          </w:p>
        </w:tc>
      </w:tr>
      <w:tr w:rsidR="001E10CB" w:rsidRPr="00B00850" w14:paraId="2CFEE104" w14:textId="77777777" w:rsidTr="00880F9B">
        <w:tc>
          <w:tcPr>
            <w:tcW w:w="2515" w:type="dxa"/>
          </w:tcPr>
          <w:p w14:paraId="5A488D77" w14:textId="36DC052F" w:rsidR="001E10CB" w:rsidRPr="00B00850" w:rsidRDefault="00535FF5" w:rsidP="00880F9B">
            <w:pPr>
              <w:rPr>
                <w:rFonts w:cstheme="minorHAnsi"/>
              </w:rPr>
            </w:pPr>
            <w:r w:rsidRPr="00B00850">
              <w:rPr>
                <w:rFonts w:cstheme="minorHAnsi"/>
              </w:rPr>
              <w:lastRenderedPageBreak/>
              <w:t>Fully Remote Work</w:t>
            </w:r>
          </w:p>
        </w:tc>
        <w:tc>
          <w:tcPr>
            <w:tcW w:w="6115" w:type="dxa"/>
          </w:tcPr>
          <w:p w14:paraId="2C680119" w14:textId="2C53446A" w:rsidR="001E10CB" w:rsidRPr="00B00850" w:rsidRDefault="001E10CB" w:rsidP="009D0886">
            <w:pPr>
              <w:rPr>
                <w:rFonts w:cstheme="minorHAnsi"/>
              </w:rPr>
            </w:pPr>
            <w:r w:rsidRPr="00B00850">
              <w:rPr>
                <w:rFonts w:cstheme="minorHAnsi"/>
              </w:rPr>
              <w:t xml:space="preserve">Where work performed </w:t>
            </w:r>
            <w:r w:rsidR="009D0886" w:rsidRPr="00B00850">
              <w:rPr>
                <w:rFonts w:cstheme="minorHAnsi"/>
              </w:rPr>
              <w:t>remotely at an approved off campus location</w:t>
            </w:r>
            <w:r w:rsidR="00C319DA" w:rsidRPr="00B00850">
              <w:rPr>
                <w:rFonts w:cstheme="minorHAnsi"/>
              </w:rPr>
              <w:t xml:space="preserve"> </w:t>
            </w:r>
            <w:r w:rsidRPr="00B00850">
              <w:rPr>
                <w:rFonts w:cstheme="minorHAnsi"/>
              </w:rPr>
              <w:t xml:space="preserve">and In-person presence is only occasional or “as needed.” With Loyola’s campus-based community, this arrangement is available only in limited and </w:t>
            </w:r>
            <w:r w:rsidR="001E6161" w:rsidRPr="00B00850">
              <w:rPr>
                <w:rFonts w:cstheme="minorHAnsi"/>
              </w:rPr>
              <w:t xml:space="preserve">the </w:t>
            </w:r>
            <w:r w:rsidRPr="00B00850">
              <w:rPr>
                <w:rFonts w:cstheme="minorHAnsi"/>
              </w:rPr>
              <w:t xml:space="preserve">rarest of </w:t>
            </w:r>
            <w:r w:rsidR="009C20AB" w:rsidRPr="00B00850">
              <w:rPr>
                <w:rFonts w:cstheme="minorHAnsi"/>
              </w:rPr>
              <w:t xml:space="preserve">circumstances and </w:t>
            </w:r>
            <w:r w:rsidR="00120BE1" w:rsidRPr="00B00850">
              <w:rPr>
                <w:rFonts w:cstheme="minorHAnsi"/>
              </w:rPr>
              <w:t xml:space="preserve">in all circumstances </w:t>
            </w:r>
            <w:r w:rsidR="009C20AB" w:rsidRPr="00B00850">
              <w:rPr>
                <w:rFonts w:cstheme="minorHAnsi"/>
              </w:rPr>
              <w:t xml:space="preserve">requires the review and approval of applicable Sr. Vice President, </w:t>
            </w:r>
            <w:r w:rsidR="00731008" w:rsidRPr="00B00850">
              <w:rPr>
                <w:rFonts w:cstheme="minorHAnsi"/>
              </w:rPr>
              <w:t>Provost,</w:t>
            </w:r>
            <w:r w:rsidR="009C20AB" w:rsidRPr="00B00850">
              <w:rPr>
                <w:rFonts w:cstheme="minorHAnsi"/>
              </w:rPr>
              <w:t xml:space="preserve"> or President</w:t>
            </w:r>
          </w:p>
        </w:tc>
      </w:tr>
      <w:tr w:rsidR="001E10CB" w:rsidRPr="00B00850" w14:paraId="10A100A4" w14:textId="77777777" w:rsidTr="00880F9B">
        <w:tc>
          <w:tcPr>
            <w:tcW w:w="2515" w:type="dxa"/>
          </w:tcPr>
          <w:p w14:paraId="490B347D" w14:textId="77777777" w:rsidR="001E10CB" w:rsidRPr="00B00850" w:rsidRDefault="001E6161" w:rsidP="00880F9B">
            <w:pPr>
              <w:rPr>
                <w:rFonts w:cstheme="minorHAnsi"/>
              </w:rPr>
            </w:pPr>
            <w:r w:rsidRPr="00B00850">
              <w:rPr>
                <w:rFonts w:cstheme="minorHAnsi"/>
              </w:rPr>
              <w:t>Flextime</w:t>
            </w:r>
          </w:p>
        </w:tc>
        <w:tc>
          <w:tcPr>
            <w:tcW w:w="6115" w:type="dxa"/>
          </w:tcPr>
          <w:p w14:paraId="4DE977AD" w14:textId="1302C3CD" w:rsidR="001E10CB" w:rsidRPr="00B00850" w:rsidRDefault="001E6161" w:rsidP="00CE0EB7">
            <w:pPr>
              <w:rPr>
                <w:rFonts w:cstheme="minorHAnsi"/>
              </w:rPr>
            </w:pPr>
            <w:r w:rsidRPr="00B00850">
              <w:rPr>
                <w:rFonts w:cstheme="minorHAnsi"/>
              </w:rPr>
              <w:t xml:space="preserve">Where a staff member’s work hours </w:t>
            </w:r>
            <w:r w:rsidR="00CE0EB7" w:rsidRPr="00B00850">
              <w:rPr>
                <w:rFonts w:cstheme="minorHAnsi"/>
              </w:rPr>
              <w:t>may be set earlier or later than the</w:t>
            </w:r>
            <w:r w:rsidRPr="00B00850">
              <w:rPr>
                <w:rFonts w:cstheme="minorHAnsi"/>
              </w:rPr>
              <w:t xml:space="preserve"> standard work hours for the department while </w:t>
            </w:r>
            <w:r w:rsidR="00CE0EB7" w:rsidRPr="00B00850">
              <w:rPr>
                <w:rFonts w:cstheme="minorHAnsi"/>
              </w:rPr>
              <w:t xml:space="preserve">still </w:t>
            </w:r>
            <w:r w:rsidRPr="00B00850">
              <w:rPr>
                <w:rFonts w:cstheme="minorHAnsi"/>
              </w:rPr>
              <w:t>maintaining a h</w:t>
            </w:r>
            <w:r w:rsidR="00CE0EB7" w:rsidRPr="00B00850">
              <w:rPr>
                <w:rFonts w:cstheme="minorHAnsi"/>
              </w:rPr>
              <w:t xml:space="preserve">igh level of service during the </w:t>
            </w:r>
            <w:r w:rsidRPr="00B00850">
              <w:rPr>
                <w:rFonts w:cstheme="minorHAnsi"/>
              </w:rPr>
              <w:t>peak operating hours (</w:t>
            </w:r>
            <w:r w:rsidR="00CE0EB7" w:rsidRPr="00B00850">
              <w:rPr>
                <w:rFonts w:cstheme="minorHAnsi"/>
              </w:rPr>
              <w:t xml:space="preserve">e.g. </w:t>
            </w:r>
            <w:r w:rsidRPr="00B00850">
              <w:rPr>
                <w:rFonts w:cstheme="minorHAnsi"/>
              </w:rPr>
              <w:t xml:space="preserve"> 10:00 AM to 3:00 PM</w:t>
            </w:r>
            <w:r w:rsidR="00CE0EB7" w:rsidRPr="00B00850">
              <w:rPr>
                <w:rFonts w:cstheme="minorHAnsi"/>
              </w:rPr>
              <w:t xml:space="preserve"> office hours</w:t>
            </w:r>
            <w:r w:rsidRPr="00B00850">
              <w:rPr>
                <w:rFonts w:cstheme="minorHAnsi"/>
              </w:rPr>
              <w:t>)</w:t>
            </w:r>
            <w:r w:rsidR="00731008" w:rsidRPr="00B00850">
              <w:rPr>
                <w:rFonts w:cstheme="minorHAnsi"/>
              </w:rPr>
              <w:t>.</w:t>
            </w:r>
          </w:p>
        </w:tc>
      </w:tr>
      <w:tr w:rsidR="001E6161" w:rsidRPr="00B00850" w14:paraId="68876132" w14:textId="77777777" w:rsidTr="00880F9B">
        <w:tc>
          <w:tcPr>
            <w:tcW w:w="2515" w:type="dxa"/>
          </w:tcPr>
          <w:p w14:paraId="0BA2506C" w14:textId="77777777" w:rsidR="001E6161" w:rsidRPr="00B00850" w:rsidRDefault="001E6161" w:rsidP="00880F9B">
            <w:pPr>
              <w:rPr>
                <w:rFonts w:cstheme="minorHAnsi"/>
              </w:rPr>
            </w:pPr>
            <w:r w:rsidRPr="00B00850">
              <w:rPr>
                <w:rFonts w:cstheme="minorHAnsi"/>
              </w:rPr>
              <w:t>Compressed Workweek</w:t>
            </w:r>
          </w:p>
        </w:tc>
        <w:tc>
          <w:tcPr>
            <w:tcW w:w="6115" w:type="dxa"/>
          </w:tcPr>
          <w:p w14:paraId="6CF40597" w14:textId="673C345F" w:rsidR="001E6161" w:rsidRPr="00B00850" w:rsidRDefault="001E6161" w:rsidP="001E6161">
            <w:pPr>
              <w:rPr>
                <w:rFonts w:cstheme="minorHAnsi"/>
              </w:rPr>
            </w:pPr>
            <w:r w:rsidRPr="00B00850">
              <w:rPr>
                <w:rFonts w:cstheme="minorHAnsi"/>
              </w:rPr>
              <w:t>Where work performed in longer daily hours over fewer workdays (e.g., instead of working five eight-hour days per week, employees might work four ten-hour days per week)</w:t>
            </w:r>
            <w:r w:rsidR="00731008" w:rsidRPr="00B00850">
              <w:rPr>
                <w:rFonts w:cstheme="minorHAnsi"/>
              </w:rPr>
              <w:t>.</w:t>
            </w:r>
          </w:p>
        </w:tc>
      </w:tr>
    </w:tbl>
    <w:p w14:paraId="76C095C5" w14:textId="77777777" w:rsidR="009113BC" w:rsidRDefault="009113BC" w:rsidP="009113BC">
      <w:pPr>
        <w:pStyle w:val="ListParagraph"/>
        <w:rPr>
          <w:rFonts w:cstheme="minorHAnsi"/>
          <w:b/>
        </w:rPr>
      </w:pPr>
    </w:p>
    <w:p w14:paraId="5A67CC53" w14:textId="28A9020E" w:rsidR="00CE0EB7" w:rsidRPr="00B00850" w:rsidRDefault="00CE0EB7" w:rsidP="00880F9B">
      <w:pPr>
        <w:pStyle w:val="ListParagraph"/>
        <w:numPr>
          <w:ilvl w:val="0"/>
          <w:numId w:val="1"/>
        </w:numPr>
        <w:rPr>
          <w:rFonts w:cstheme="minorHAnsi"/>
          <w:b/>
        </w:rPr>
      </w:pPr>
      <w:r w:rsidRPr="00B00850">
        <w:rPr>
          <w:rFonts w:cstheme="minorHAnsi"/>
          <w:b/>
        </w:rPr>
        <w:t>Procedures</w:t>
      </w:r>
    </w:p>
    <w:p w14:paraId="5B1671AE" w14:textId="77777777" w:rsidR="00880F9B" w:rsidRPr="00B00850" w:rsidRDefault="00CE0EB7" w:rsidP="00CE0EB7">
      <w:pPr>
        <w:pStyle w:val="ListParagraph"/>
        <w:numPr>
          <w:ilvl w:val="1"/>
          <w:numId w:val="1"/>
        </w:numPr>
        <w:rPr>
          <w:rFonts w:cstheme="minorHAnsi"/>
        </w:rPr>
      </w:pPr>
      <w:r w:rsidRPr="00B00850">
        <w:rPr>
          <w:rFonts w:cstheme="minorHAnsi"/>
          <w:b/>
        </w:rPr>
        <w:t>Criteria for Determining Eligibility for Workplace Strategies</w:t>
      </w:r>
      <w:r w:rsidRPr="00B00850">
        <w:rPr>
          <w:rFonts w:cstheme="minorHAnsi"/>
        </w:rPr>
        <w:br/>
        <w:t xml:space="preserve">School/Unit Leaders should use the following criteria to determine position eligibility for Workplace Strategies:   </w:t>
      </w:r>
    </w:p>
    <w:p w14:paraId="0713FEC6" w14:textId="7C460B45" w:rsidR="00CE0EB7" w:rsidRPr="00B00850" w:rsidRDefault="00CE0EB7" w:rsidP="00CE0EB7">
      <w:pPr>
        <w:pStyle w:val="ListParagraph"/>
        <w:numPr>
          <w:ilvl w:val="2"/>
          <w:numId w:val="1"/>
        </w:numPr>
        <w:rPr>
          <w:rFonts w:cstheme="minorHAnsi"/>
        </w:rPr>
      </w:pPr>
      <w:r w:rsidRPr="00B00850">
        <w:rPr>
          <w:rFonts w:cstheme="minorHAnsi"/>
          <w:b/>
        </w:rPr>
        <w:t xml:space="preserve">The default work modality for the majority staff is primarily in-person </w:t>
      </w:r>
      <w:r w:rsidR="004F47AD" w:rsidRPr="00B00850">
        <w:rPr>
          <w:rFonts w:cstheme="minorHAnsi"/>
          <w:b/>
        </w:rPr>
        <w:t>**</w:t>
      </w:r>
      <w:r w:rsidR="003911F2">
        <w:rPr>
          <w:rFonts w:cstheme="minorHAnsi"/>
          <w:b/>
        </w:rPr>
        <w:br/>
      </w:r>
      <w:r w:rsidRPr="00B00850">
        <w:rPr>
          <w:rFonts w:cstheme="minorHAnsi"/>
        </w:rPr>
        <w:t>(</w:t>
      </w:r>
      <w:r w:rsidR="00F06923" w:rsidRPr="00B00850">
        <w:rPr>
          <w:rFonts w:cstheme="minorHAnsi"/>
        </w:rPr>
        <w:t>e.g.,</w:t>
      </w:r>
      <w:r w:rsidR="00171FE4" w:rsidRPr="00B00850">
        <w:rPr>
          <w:rFonts w:cstheme="minorHAnsi"/>
        </w:rPr>
        <w:t xml:space="preserve"> School/Unit Leaders, </w:t>
      </w:r>
      <w:r w:rsidR="00BA6888" w:rsidRPr="00B00850">
        <w:rPr>
          <w:rFonts w:cstheme="minorHAnsi"/>
        </w:rPr>
        <w:t xml:space="preserve">College and Schools, </w:t>
      </w:r>
      <w:r w:rsidRPr="00B00850">
        <w:rPr>
          <w:rFonts w:cstheme="minorHAnsi"/>
        </w:rPr>
        <w:t>Student Development, Student Academic Services,</w:t>
      </w:r>
      <w:r w:rsidR="00665A80" w:rsidRPr="00B00850">
        <w:rPr>
          <w:rFonts w:cstheme="minorHAnsi"/>
        </w:rPr>
        <w:t xml:space="preserve"> Enrollment Management, </w:t>
      </w:r>
      <w:r w:rsidRPr="00B00850">
        <w:rPr>
          <w:rFonts w:cstheme="minorHAnsi"/>
        </w:rPr>
        <w:t xml:space="preserve">Athletics, Campus Ministry, </w:t>
      </w:r>
      <w:r w:rsidR="00354694" w:rsidRPr="00B00850">
        <w:rPr>
          <w:rFonts w:cstheme="minorHAnsi"/>
        </w:rPr>
        <w:t>Facilities, Campus S</w:t>
      </w:r>
      <w:r w:rsidRPr="00B00850">
        <w:rPr>
          <w:rFonts w:cstheme="minorHAnsi"/>
        </w:rPr>
        <w:t>afety, etc.)</w:t>
      </w:r>
      <w:r w:rsidR="006C541B" w:rsidRPr="00B00850">
        <w:rPr>
          <w:rFonts w:cstheme="minorHAnsi"/>
        </w:rPr>
        <w:t>.</w:t>
      </w:r>
    </w:p>
    <w:p w14:paraId="7881DF7A" w14:textId="03B58746" w:rsidR="00E57E11" w:rsidRPr="00B00850" w:rsidRDefault="00E57E11" w:rsidP="00E57E11">
      <w:pPr>
        <w:pStyle w:val="ListParagraph"/>
        <w:numPr>
          <w:ilvl w:val="3"/>
          <w:numId w:val="1"/>
        </w:numPr>
        <w:rPr>
          <w:rFonts w:cstheme="minorHAnsi"/>
          <w:b/>
        </w:rPr>
      </w:pPr>
      <w:r w:rsidRPr="00B00850">
        <w:rPr>
          <w:rFonts w:cstheme="minorHAnsi"/>
          <w:b/>
        </w:rPr>
        <w:t xml:space="preserve">Any exceptions to primarily in-person in these areas requires the review and approval of applicable Sr. Vice President, </w:t>
      </w:r>
      <w:r w:rsidR="00F06923" w:rsidRPr="00B00850">
        <w:rPr>
          <w:rFonts w:cstheme="minorHAnsi"/>
          <w:b/>
        </w:rPr>
        <w:t>Provost,</w:t>
      </w:r>
      <w:r w:rsidRPr="00B00850">
        <w:rPr>
          <w:rFonts w:cstheme="minorHAnsi"/>
          <w:b/>
        </w:rPr>
        <w:t xml:space="preserve"> or President</w:t>
      </w:r>
      <w:r w:rsidR="003911F2">
        <w:rPr>
          <w:rFonts w:cstheme="minorHAnsi"/>
          <w:b/>
        </w:rPr>
        <w:t>.</w:t>
      </w:r>
    </w:p>
    <w:p w14:paraId="18268932" w14:textId="5390D60E" w:rsidR="00E40FAE" w:rsidRPr="00B00850" w:rsidRDefault="00E40FAE" w:rsidP="00BA6888">
      <w:pPr>
        <w:pStyle w:val="ListParagraph"/>
        <w:numPr>
          <w:ilvl w:val="2"/>
          <w:numId w:val="1"/>
        </w:numPr>
        <w:rPr>
          <w:rFonts w:cstheme="minorHAnsi"/>
        </w:rPr>
      </w:pPr>
      <w:r w:rsidRPr="00B00850">
        <w:rPr>
          <w:rFonts w:cstheme="minorHAnsi"/>
        </w:rPr>
        <w:t xml:space="preserve">Alternate Workplace strategies </w:t>
      </w:r>
      <w:r w:rsidR="00930297" w:rsidRPr="00B00850">
        <w:rPr>
          <w:rFonts w:cstheme="minorHAnsi"/>
        </w:rPr>
        <w:t>should only be</w:t>
      </w:r>
      <w:r w:rsidR="00171FE4" w:rsidRPr="00B00850">
        <w:rPr>
          <w:rFonts w:cstheme="minorHAnsi"/>
        </w:rPr>
        <w:t xml:space="preserve"> considered</w:t>
      </w:r>
      <w:r w:rsidR="00E926E8" w:rsidRPr="00B00850">
        <w:rPr>
          <w:rFonts w:cstheme="minorHAnsi"/>
        </w:rPr>
        <w:t xml:space="preserve"> and proposed</w:t>
      </w:r>
      <w:r w:rsidRPr="00B00850">
        <w:rPr>
          <w:rFonts w:cstheme="minorHAnsi"/>
        </w:rPr>
        <w:t xml:space="preserve"> if the School / Unit Leader can ensure that the same or more work is getting accomplished just in another time, in another place or in another way.</w:t>
      </w:r>
    </w:p>
    <w:p w14:paraId="3438D652" w14:textId="624D67C2" w:rsidR="002C1289" w:rsidRPr="00B00850" w:rsidRDefault="002C1289" w:rsidP="00BA6888">
      <w:pPr>
        <w:pStyle w:val="ListParagraph"/>
        <w:numPr>
          <w:ilvl w:val="2"/>
          <w:numId w:val="1"/>
        </w:numPr>
        <w:rPr>
          <w:rFonts w:cstheme="minorHAnsi"/>
        </w:rPr>
      </w:pPr>
      <w:r w:rsidRPr="00B00850">
        <w:rPr>
          <w:rFonts w:cstheme="minorHAnsi"/>
        </w:rPr>
        <w:t>Alternative W</w:t>
      </w:r>
      <w:r w:rsidR="00930297" w:rsidRPr="00B00850">
        <w:rPr>
          <w:rFonts w:cstheme="minorHAnsi"/>
        </w:rPr>
        <w:t>orkplace strategies should</w:t>
      </w:r>
      <w:r w:rsidRPr="00B00850">
        <w:rPr>
          <w:rFonts w:cstheme="minorHAnsi"/>
        </w:rPr>
        <w:t xml:space="preserve"> only be considered</w:t>
      </w:r>
      <w:r w:rsidR="00E926E8" w:rsidRPr="00B00850">
        <w:rPr>
          <w:rFonts w:cstheme="minorHAnsi"/>
        </w:rPr>
        <w:t xml:space="preserve"> and </w:t>
      </w:r>
      <w:r w:rsidR="00567EE6" w:rsidRPr="00B00850">
        <w:rPr>
          <w:rFonts w:cstheme="minorHAnsi"/>
        </w:rPr>
        <w:t>proposed if</w:t>
      </w:r>
      <w:r w:rsidR="0023785E" w:rsidRPr="00B00850">
        <w:rPr>
          <w:rFonts w:cstheme="minorHAnsi"/>
        </w:rPr>
        <w:t xml:space="preserve"> we can ensure appropriate levels of inter</w:t>
      </w:r>
      <w:r w:rsidR="0023785E" w:rsidRPr="00B00850">
        <w:rPr>
          <w:rFonts w:eastAsia="Times New Roman" w:cstheme="minorHAnsi"/>
        </w:rPr>
        <w:t xml:space="preserve">personal interaction with clients, colleagues, </w:t>
      </w:r>
      <w:r w:rsidR="00F06923" w:rsidRPr="00B00850">
        <w:rPr>
          <w:rFonts w:eastAsia="Times New Roman" w:cstheme="minorHAnsi"/>
        </w:rPr>
        <w:t>subordinates,</w:t>
      </w:r>
      <w:r w:rsidR="0023785E" w:rsidRPr="00B00850">
        <w:rPr>
          <w:rFonts w:eastAsia="Times New Roman" w:cstheme="minorHAnsi"/>
        </w:rPr>
        <w:t xml:space="preserve"> and supervisor to optimize teamwork, build and maintain healthy workplace relationships.</w:t>
      </w:r>
    </w:p>
    <w:p w14:paraId="196A02A2" w14:textId="5B3DB108" w:rsidR="00E40FAE" w:rsidRPr="00B00850" w:rsidRDefault="00BA6888" w:rsidP="00CE0EB7">
      <w:pPr>
        <w:pStyle w:val="ListParagraph"/>
        <w:numPr>
          <w:ilvl w:val="2"/>
          <w:numId w:val="1"/>
        </w:numPr>
        <w:rPr>
          <w:rFonts w:cstheme="minorHAnsi"/>
        </w:rPr>
      </w:pPr>
      <w:r w:rsidRPr="00B00850">
        <w:rPr>
          <w:rFonts w:cstheme="minorHAnsi"/>
        </w:rPr>
        <w:t>Alternate Workplace strategies should be job appropriate, operationally viable and legally compliant.</w:t>
      </w:r>
      <w:r w:rsidR="00E40FAE" w:rsidRPr="00B00850">
        <w:rPr>
          <w:rFonts w:cstheme="minorHAnsi"/>
        </w:rPr>
        <w:t xml:space="preserve"> </w:t>
      </w:r>
    </w:p>
    <w:p w14:paraId="68BD565F" w14:textId="0EE7494C" w:rsidR="00E57E11" w:rsidRPr="00B00850" w:rsidRDefault="00E57E11" w:rsidP="00CE0EB7">
      <w:pPr>
        <w:pStyle w:val="ListParagraph"/>
        <w:numPr>
          <w:ilvl w:val="2"/>
          <w:numId w:val="1"/>
        </w:numPr>
        <w:rPr>
          <w:rFonts w:cstheme="minorHAnsi"/>
        </w:rPr>
      </w:pPr>
      <w:r w:rsidRPr="00B00850">
        <w:rPr>
          <w:rFonts w:cstheme="minorHAnsi"/>
        </w:rPr>
        <w:t>School/Unit Leaders may determine that certain positions are ineligible to participate in certain types of Workplace Strategies depending on the nature or classification of the position, the work required, or the academic, business, and/or operational needs of the School or Unit.</w:t>
      </w:r>
    </w:p>
    <w:p w14:paraId="12F3AE90" w14:textId="1377DE1A" w:rsidR="009113BC" w:rsidRDefault="00BA6888" w:rsidP="00CE0EB7">
      <w:pPr>
        <w:pStyle w:val="ListParagraph"/>
        <w:numPr>
          <w:ilvl w:val="2"/>
          <w:numId w:val="1"/>
        </w:numPr>
        <w:rPr>
          <w:rFonts w:cstheme="minorHAnsi"/>
        </w:rPr>
      </w:pPr>
      <w:r w:rsidRPr="00B00850">
        <w:rPr>
          <w:rFonts w:cstheme="minorHAnsi"/>
        </w:rPr>
        <w:t>An employee’s performance will be considered</w:t>
      </w:r>
      <w:r w:rsidR="00171FE4" w:rsidRPr="00B00850">
        <w:rPr>
          <w:rFonts w:cstheme="minorHAnsi"/>
        </w:rPr>
        <w:t xml:space="preserve"> before</w:t>
      </w:r>
      <w:r w:rsidRPr="00B00850">
        <w:rPr>
          <w:rFonts w:cstheme="minorHAnsi"/>
        </w:rPr>
        <w:t xml:space="preserve"> establishing</w:t>
      </w:r>
      <w:r w:rsidR="00171FE4" w:rsidRPr="00B00850">
        <w:rPr>
          <w:rFonts w:cstheme="minorHAnsi"/>
        </w:rPr>
        <w:t xml:space="preserve"> and when </w:t>
      </w:r>
      <w:r w:rsidR="00E40FAE" w:rsidRPr="00B00850">
        <w:rPr>
          <w:rFonts w:cstheme="minorHAnsi"/>
        </w:rPr>
        <w:t>modifying</w:t>
      </w:r>
      <w:r w:rsidRPr="00B00850">
        <w:rPr>
          <w:rFonts w:cstheme="minorHAnsi"/>
        </w:rPr>
        <w:t xml:space="preserve"> or maintaining any alternate Workplace strategies</w:t>
      </w:r>
      <w:r w:rsidR="006C541B" w:rsidRPr="00B00850">
        <w:rPr>
          <w:rFonts w:cstheme="minorHAnsi"/>
        </w:rPr>
        <w:t>.</w:t>
      </w:r>
    </w:p>
    <w:p w14:paraId="78905A6B" w14:textId="77777777" w:rsidR="009113BC" w:rsidRDefault="009113BC">
      <w:pPr>
        <w:rPr>
          <w:rFonts w:cstheme="minorHAnsi"/>
        </w:rPr>
      </w:pPr>
      <w:r>
        <w:rPr>
          <w:rFonts w:cstheme="minorHAnsi"/>
        </w:rPr>
        <w:br w:type="page"/>
      </w:r>
    </w:p>
    <w:p w14:paraId="297C7626" w14:textId="09BCBCF0" w:rsidR="00BA6888" w:rsidRPr="00B00850" w:rsidRDefault="00BA6888" w:rsidP="00BA6888">
      <w:pPr>
        <w:pStyle w:val="ListParagraph"/>
        <w:numPr>
          <w:ilvl w:val="2"/>
          <w:numId w:val="1"/>
        </w:numPr>
        <w:rPr>
          <w:rFonts w:cstheme="minorHAnsi"/>
        </w:rPr>
      </w:pPr>
      <w:r w:rsidRPr="00B00850">
        <w:rPr>
          <w:rFonts w:cstheme="minorHAnsi"/>
        </w:rPr>
        <w:lastRenderedPageBreak/>
        <w:t xml:space="preserve">When determining the extent to which </w:t>
      </w:r>
      <w:r w:rsidR="009D0886" w:rsidRPr="00B00850">
        <w:rPr>
          <w:rFonts w:cstheme="minorHAnsi"/>
        </w:rPr>
        <w:t>roles and responsibilities</w:t>
      </w:r>
      <w:r w:rsidRPr="00B00850">
        <w:rPr>
          <w:rFonts w:cstheme="minorHAnsi"/>
        </w:rPr>
        <w:t xml:space="preserve"> can be performed on a </w:t>
      </w:r>
      <w:r w:rsidR="00F06923" w:rsidRPr="00B00850">
        <w:rPr>
          <w:rFonts w:cstheme="minorHAnsi"/>
        </w:rPr>
        <w:t>remote basis</w:t>
      </w:r>
      <w:r w:rsidRPr="00B00850">
        <w:rPr>
          <w:rFonts w:cstheme="minorHAnsi"/>
        </w:rPr>
        <w:t xml:space="preserve"> and/or how many days the individual will work </w:t>
      </w:r>
      <w:r w:rsidR="009113BC">
        <w:rPr>
          <w:rFonts w:cstheme="minorHAnsi"/>
        </w:rPr>
        <w:br/>
      </w:r>
      <w:r w:rsidR="009D0886" w:rsidRPr="00B00850">
        <w:rPr>
          <w:rFonts w:cstheme="minorHAnsi"/>
        </w:rPr>
        <w:t xml:space="preserve">in-person and </w:t>
      </w:r>
      <w:r w:rsidRPr="00B00850">
        <w:rPr>
          <w:rFonts w:cstheme="minorHAnsi"/>
        </w:rPr>
        <w:t>on-</w:t>
      </w:r>
      <w:r w:rsidR="00E40FAE" w:rsidRPr="00B00850">
        <w:rPr>
          <w:rFonts w:cstheme="minorHAnsi"/>
        </w:rPr>
        <w:t>campus</w:t>
      </w:r>
      <w:r w:rsidRPr="00B00850">
        <w:rPr>
          <w:rFonts w:cstheme="minorHAnsi"/>
        </w:rPr>
        <w:t xml:space="preserve">, </w:t>
      </w:r>
      <w:r w:rsidR="00E40FAE" w:rsidRPr="00B00850">
        <w:rPr>
          <w:rFonts w:cstheme="minorHAnsi"/>
          <w:b/>
        </w:rPr>
        <w:t xml:space="preserve">School/Unit </w:t>
      </w:r>
      <w:r w:rsidR="00F06923" w:rsidRPr="00B00850">
        <w:rPr>
          <w:rFonts w:cstheme="minorHAnsi"/>
          <w:b/>
        </w:rPr>
        <w:t>Leaders should</w:t>
      </w:r>
      <w:r w:rsidRPr="00B00850">
        <w:rPr>
          <w:rFonts w:cstheme="minorHAnsi"/>
          <w:b/>
        </w:rPr>
        <w:t xml:space="preserve"> consider the following criteria</w:t>
      </w:r>
      <w:r w:rsidRPr="00B00850">
        <w:rPr>
          <w:rFonts w:cstheme="minorHAnsi"/>
        </w:rPr>
        <w:t>:</w:t>
      </w:r>
      <w:r w:rsidR="003229EE" w:rsidRPr="00B00850">
        <w:rPr>
          <w:rFonts w:cstheme="minorHAnsi"/>
        </w:rPr>
        <w:br/>
      </w:r>
    </w:p>
    <w:p w14:paraId="26CD4D3F" w14:textId="77777777" w:rsidR="00BA6888" w:rsidRPr="00B00850" w:rsidRDefault="00BA6888" w:rsidP="00BA6888">
      <w:pPr>
        <w:pStyle w:val="ListParagraph"/>
        <w:numPr>
          <w:ilvl w:val="3"/>
          <w:numId w:val="1"/>
        </w:numPr>
        <w:rPr>
          <w:rFonts w:cstheme="minorHAnsi"/>
        </w:rPr>
      </w:pPr>
      <w:proofErr w:type="gramStart"/>
      <w:r w:rsidRPr="00B00850">
        <w:rPr>
          <w:rFonts w:cstheme="minorHAnsi"/>
        </w:rPr>
        <w:t>Degree</w:t>
      </w:r>
      <w:proofErr w:type="gramEnd"/>
      <w:r w:rsidRPr="00B00850">
        <w:rPr>
          <w:rFonts w:cstheme="minorHAnsi"/>
        </w:rPr>
        <w:t xml:space="preserve"> to which the work requires in-person interaction with other members of the </w:t>
      </w:r>
      <w:r w:rsidR="00E40FAE" w:rsidRPr="00B00850">
        <w:rPr>
          <w:rFonts w:cstheme="minorHAnsi"/>
        </w:rPr>
        <w:t>Loyola</w:t>
      </w:r>
      <w:r w:rsidRPr="00B00850">
        <w:rPr>
          <w:rFonts w:cstheme="minorHAnsi"/>
        </w:rPr>
        <w:t xml:space="preserve"> community</w:t>
      </w:r>
      <w:r w:rsidR="00E40FAE" w:rsidRPr="00B00850">
        <w:rPr>
          <w:rFonts w:cstheme="minorHAnsi"/>
        </w:rPr>
        <w:t>, visitors and public.</w:t>
      </w:r>
    </w:p>
    <w:p w14:paraId="2D1941A1" w14:textId="2BBA5497" w:rsidR="00BA6888" w:rsidRPr="00B00850" w:rsidRDefault="00BA6888" w:rsidP="00BA6888">
      <w:pPr>
        <w:pStyle w:val="ListParagraph"/>
        <w:numPr>
          <w:ilvl w:val="3"/>
          <w:numId w:val="1"/>
        </w:numPr>
        <w:rPr>
          <w:rFonts w:cstheme="minorHAnsi"/>
        </w:rPr>
      </w:pPr>
      <w:r w:rsidRPr="00B00850">
        <w:rPr>
          <w:rFonts w:cstheme="minorHAnsi"/>
        </w:rPr>
        <w:t xml:space="preserve">Whether the responsibilities of the role can be effectively performed </w:t>
      </w:r>
      <w:r w:rsidR="00E40FAE" w:rsidRPr="00B00850">
        <w:rPr>
          <w:rFonts w:cstheme="minorHAnsi"/>
        </w:rPr>
        <w:t>from an off-campus location.</w:t>
      </w:r>
    </w:p>
    <w:p w14:paraId="264BF9AD" w14:textId="4BC453F0" w:rsidR="00665A80" w:rsidRPr="00B00850" w:rsidRDefault="00665A80" w:rsidP="00BA6888">
      <w:pPr>
        <w:pStyle w:val="ListParagraph"/>
        <w:numPr>
          <w:ilvl w:val="3"/>
          <w:numId w:val="1"/>
        </w:numPr>
        <w:rPr>
          <w:rFonts w:cstheme="minorHAnsi"/>
        </w:rPr>
      </w:pPr>
      <w:r w:rsidRPr="00B00850">
        <w:rPr>
          <w:rFonts w:cstheme="minorHAnsi"/>
        </w:rPr>
        <w:t>Degree to which measurable outcomes and objectives of the role and responsibilities can be achieved with the proposed workplace strategies.</w:t>
      </w:r>
    </w:p>
    <w:p w14:paraId="3CF78BDD" w14:textId="345C3CB3" w:rsidR="00171FE4" w:rsidRPr="00B00850" w:rsidRDefault="00171FE4" w:rsidP="00BA6888">
      <w:pPr>
        <w:pStyle w:val="ListParagraph"/>
        <w:numPr>
          <w:ilvl w:val="3"/>
          <w:numId w:val="1"/>
        </w:numPr>
        <w:rPr>
          <w:rFonts w:cstheme="minorHAnsi"/>
        </w:rPr>
      </w:pPr>
      <w:r w:rsidRPr="00B00850">
        <w:rPr>
          <w:rFonts w:cstheme="minorHAnsi"/>
        </w:rPr>
        <w:t xml:space="preserve">A candid assessment of </w:t>
      </w:r>
      <w:r w:rsidR="00535FF5" w:rsidRPr="00B00850">
        <w:rPr>
          <w:rFonts w:eastAsia="Times New Roman" w:cstheme="minorHAnsi"/>
        </w:rPr>
        <w:t xml:space="preserve">how much in-person interaction is needed with colleagues, </w:t>
      </w:r>
      <w:r w:rsidR="00F06923" w:rsidRPr="00B00850">
        <w:rPr>
          <w:rFonts w:eastAsia="Times New Roman" w:cstheme="minorHAnsi"/>
        </w:rPr>
        <w:t>subordinates,</w:t>
      </w:r>
      <w:r w:rsidR="00535FF5" w:rsidRPr="00B00850">
        <w:rPr>
          <w:rFonts w:eastAsia="Times New Roman" w:cstheme="minorHAnsi"/>
        </w:rPr>
        <w:t xml:space="preserve"> and supervisor to optimize teamwork, </w:t>
      </w:r>
      <w:proofErr w:type="gramStart"/>
      <w:r w:rsidR="00535FF5" w:rsidRPr="00B00850">
        <w:rPr>
          <w:rFonts w:eastAsia="Times New Roman" w:cstheme="minorHAnsi"/>
        </w:rPr>
        <w:t>build</w:t>
      </w:r>
      <w:proofErr w:type="gramEnd"/>
      <w:r w:rsidR="00535FF5" w:rsidRPr="00B00850">
        <w:rPr>
          <w:rFonts w:eastAsia="Times New Roman" w:cstheme="minorHAnsi"/>
        </w:rPr>
        <w:t xml:space="preserve"> and maintain relationships.</w:t>
      </w:r>
    </w:p>
    <w:p w14:paraId="7FBD76F9" w14:textId="5165747D" w:rsidR="00BA6888" w:rsidRPr="00B00850" w:rsidRDefault="00BA6888" w:rsidP="00BA6888">
      <w:pPr>
        <w:pStyle w:val="ListParagraph"/>
        <w:numPr>
          <w:ilvl w:val="3"/>
          <w:numId w:val="1"/>
        </w:numPr>
        <w:rPr>
          <w:rFonts w:cstheme="minorHAnsi"/>
        </w:rPr>
      </w:pPr>
      <w:r w:rsidRPr="00B00850">
        <w:rPr>
          <w:rFonts w:cstheme="minorHAnsi"/>
        </w:rPr>
        <w:t xml:space="preserve">Market-based </w:t>
      </w:r>
      <w:r w:rsidR="00E40FAE" w:rsidRPr="00B00850">
        <w:rPr>
          <w:rFonts w:cstheme="minorHAnsi"/>
        </w:rPr>
        <w:t xml:space="preserve">demands </w:t>
      </w:r>
      <w:r w:rsidRPr="00B00850">
        <w:rPr>
          <w:rFonts w:cstheme="minorHAnsi"/>
        </w:rPr>
        <w:t>for/access to talent</w:t>
      </w:r>
      <w:r w:rsidR="006C541B" w:rsidRPr="00B00850">
        <w:rPr>
          <w:rFonts w:cstheme="minorHAnsi"/>
        </w:rPr>
        <w:t>.</w:t>
      </w:r>
    </w:p>
    <w:p w14:paraId="228A188F" w14:textId="156C7252" w:rsidR="00BA6888" w:rsidRPr="00B00850" w:rsidRDefault="00BA6888" w:rsidP="00BA6888">
      <w:pPr>
        <w:pStyle w:val="ListParagraph"/>
        <w:numPr>
          <w:ilvl w:val="3"/>
          <w:numId w:val="1"/>
        </w:numPr>
        <w:rPr>
          <w:rFonts w:cstheme="minorHAnsi"/>
        </w:rPr>
      </w:pPr>
      <w:r w:rsidRPr="00B00850">
        <w:rPr>
          <w:rFonts w:cstheme="minorHAnsi"/>
        </w:rPr>
        <w:t>Unique or niche skills, not otherwise readily available in the local market</w:t>
      </w:r>
      <w:r w:rsidR="00F06923" w:rsidRPr="00B00850">
        <w:rPr>
          <w:rFonts w:cstheme="minorHAnsi"/>
        </w:rPr>
        <w:t>.</w:t>
      </w:r>
    </w:p>
    <w:p w14:paraId="26DCE138" w14:textId="6E896C0C" w:rsidR="00BA6888" w:rsidRPr="00B00850" w:rsidRDefault="00BA6888" w:rsidP="00BA6888">
      <w:pPr>
        <w:pStyle w:val="ListParagraph"/>
        <w:numPr>
          <w:ilvl w:val="3"/>
          <w:numId w:val="1"/>
        </w:numPr>
        <w:rPr>
          <w:rFonts w:cstheme="minorHAnsi"/>
        </w:rPr>
      </w:pPr>
      <w:r w:rsidRPr="00B00850">
        <w:rPr>
          <w:rFonts w:cstheme="minorHAnsi"/>
        </w:rPr>
        <w:t xml:space="preserve">Other </w:t>
      </w:r>
      <w:r w:rsidR="00E40FAE" w:rsidRPr="00B00850">
        <w:rPr>
          <w:rFonts w:cstheme="minorHAnsi"/>
        </w:rPr>
        <w:t xml:space="preserve">operational, </w:t>
      </w:r>
      <w:r w:rsidRPr="00B00850">
        <w:rPr>
          <w:rFonts w:cstheme="minorHAnsi"/>
        </w:rPr>
        <w:t>business-critical circumstances or academic needs</w:t>
      </w:r>
      <w:r w:rsidR="006C541B" w:rsidRPr="00B00850">
        <w:rPr>
          <w:rFonts w:cstheme="minorHAnsi"/>
        </w:rPr>
        <w:t>.</w:t>
      </w:r>
    </w:p>
    <w:p w14:paraId="02B8EED3" w14:textId="5E86D6FB" w:rsidR="00BA6888" w:rsidRPr="00B00850" w:rsidRDefault="00BA6888" w:rsidP="00A2005B">
      <w:pPr>
        <w:pStyle w:val="ListParagraph"/>
        <w:numPr>
          <w:ilvl w:val="3"/>
          <w:numId w:val="1"/>
        </w:numPr>
        <w:rPr>
          <w:rFonts w:cstheme="minorHAnsi"/>
        </w:rPr>
      </w:pPr>
      <w:r w:rsidRPr="00B00850">
        <w:rPr>
          <w:rFonts w:cstheme="minorHAnsi"/>
        </w:rPr>
        <w:t>Equity (e.g., whether other staff members in similar roles on the same team are permitted to work remotely)</w:t>
      </w:r>
      <w:r w:rsidR="006C541B" w:rsidRPr="00B00850">
        <w:rPr>
          <w:rFonts w:cstheme="minorHAnsi"/>
        </w:rPr>
        <w:t>.</w:t>
      </w:r>
    </w:p>
    <w:p w14:paraId="1BC66294" w14:textId="7F3AB19C" w:rsidR="00A2005B" w:rsidRPr="00B00850" w:rsidRDefault="004F47AD" w:rsidP="00A066D7">
      <w:pPr>
        <w:ind w:left="720"/>
        <w:rPr>
          <w:rFonts w:cstheme="minorHAnsi"/>
          <w:b/>
          <w:i/>
        </w:rPr>
      </w:pPr>
      <w:r w:rsidRPr="00B00850">
        <w:rPr>
          <w:rFonts w:cstheme="minorHAnsi"/>
          <w:b/>
          <w:i/>
        </w:rPr>
        <w:t>**</w:t>
      </w:r>
      <w:r w:rsidR="00A2005B" w:rsidRPr="00B00850">
        <w:rPr>
          <w:rFonts w:cstheme="minorHAnsi"/>
          <w:b/>
          <w:i/>
        </w:rPr>
        <w:t>P</w:t>
      </w:r>
      <w:r w:rsidR="00A066D7" w:rsidRPr="00B00850">
        <w:rPr>
          <w:rFonts w:cstheme="minorHAnsi"/>
          <w:b/>
          <w:i/>
        </w:rPr>
        <w:t xml:space="preserve">lease </w:t>
      </w:r>
      <w:r w:rsidR="0039421B">
        <w:rPr>
          <w:rFonts w:cstheme="minorHAnsi"/>
          <w:b/>
          <w:i/>
        </w:rPr>
        <w:t>N</w:t>
      </w:r>
      <w:r w:rsidR="00A066D7" w:rsidRPr="00B00850">
        <w:rPr>
          <w:rFonts w:cstheme="minorHAnsi"/>
          <w:b/>
          <w:i/>
        </w:rPr>
        <w:t xml:space="preserve">ote: proposed </w:t>
      </w:r>
      <w:r w:rsidR="00A2005B" w:rsidRPr="00B00850">
        <w:rPr>
          <w:rFonts w:cstheme="minorHAnsi"/>
          <w:b/>
          <w:i/>
        </w:rPr>
        <w:t xml:space="preserve">deviations from </w:t>
      </w:r>
      <w:r w:rsidR="00A066D7" w:rsidRPr="00B00850">
        <w:rPr>
          <w:rFonts w:cstheme="minorHAnsi"/>
          <w:b/>
          <w:i/>
        </w:rPr>
        <w:t xml:space="preserve">any of the </w:t>
      </w:r>
      <w:r w:rsidR="00A2005B" w:rsidRPr="00B00850">
        <w:rPr>
          <w:rFonts w:cstheme="minorHAnsi"/>
          <w:b/>
          <w:i/>
        </w:rPr>
        <w:t>defined Workplace S</w:t>
      </w:r>
      <w:r w:rsidR="00A066D7" w:rsidRPr="00B00850">
        <w:rPr>
          <w:rFonts w:cstheme="minorHAnsi"/>
          <w:b/>
          <w:i/>
        </w:rPr>
        <w:t>trategies,</w:t>
      </w:r>
      <w:r w:rsidR="00A2005B" w:rsidRPr="00B00850">
        <w:rPr>
          <w:rFonts w:cstheme="minorHAnsi"/>
          <w:b/>
          <w:i/>
        </w:rPr>
        <w:t xml:space="preserve"> </w:t>
      </w:r>
      <w:r w:rsidR="00A066D7" w:rsidRPr="00B00850">
        <w:rPr>
          <w:rFonts w:cstheme="minorHAnsi"/>
          <w:b/>
          <w:i/>
        </w:rPr>
        <w:t xml:space="preserve">requires the review and approval of applicable Sr. Vice President, </w:t>
      </w:r>
      <w:r w:rsidR="009113BC" w:rsidRPr="00B00850">
        <w:rPr>
          <w:rFonts w:cstheme="minorHAnsi"/>
          <w:b/>
          <w:i/>
        </w:rPr>
        <w:t>Provost,</w:t>
      </w:r>
      <w:r w:rsidR="00A066D7" w:rsidRPr="00B00850">
        <w:rPr>
          <w:rFonts w:cstheme="minorHAnsi"/>
          <w:b/>
          <w:i/>
        </w:rPr>
        <w:t xml:space="preserve"> or President</w:t>
      </w:r>
      <w:r w:rsidR="004206E7" w:rsidRPr="00B00850">
        <w:rPr>
          <w:rFonts w:cstheme="minorHAnsi"/>
          <w:b/>
          <w:i/>
        </w:rPr>
        <w:t>.</w:t>
      </w:r>
    </w:p>
    <w:p w14:paraId="0BAEC117" w14:textId="07FAC75E" w:rsidR="00E117D6" w:rsidRPr="00B00850" w:rsidRDefault="0087029F" w:rsidP="00932B97">
      <w:pPr>
        <w:pStyle w:val="ListParagraph"/>
        <w:numPr>
          <w:ilvl w:val="1"/>
          <w:numId w:val="1"/>
        </w:numPr>
        <w:rPr>
          <w:rFonts w:cstheme="minorHAnsi"/>
        </w:rPr>
      </w:pPr>
      <w:r w:rsidRPr="00B00850">
        <w:rPr>
          <w:rFonts w:cstheme="minorHAnsi"/>
          <w:b/>
        </w:rPr>
        <w:t>Equitable Decision-Making</w:t>
      </w:r>
      <w:r w:rsidRPr="00B00850">
        <w:rPr>
          <w:rFonts w:cstheme="minorHAnsi"/>
        </w:rPr>
        <w:br/>
        <w:t xml:space="preserve">School/Unit Leaders are expected to make decisions equitably and without regard to employees’ protected characteristics or activities. All Workplace Strategies are to be assessed via a fair, consistent, and transparent process.  However, equitable consideration does not guarantee identical Workplace </w:t>
      </w:r>
      <w:r w:rsidR="00291948" w:rsidRPr="00B00850">
        <w:rPr>
          <w:rFonts w:cstheme="minorHAnsi"/>
        </w:rPr>
        <w:t>S</w:t>
      </w:r>
      <w:r w:rsidRPr="00B00850">
        <w:rPr>
          <w:rFonts w:cstheme="minorHAnsi"/>
        </w:rPr>
        <w:t xml:space="preserve">trategies for every employee. School/Unit leadership decisions to exclude specific positions/roles from participating in Workplace Strategies are subject to the application of </w:t>
      </w:r>
      <w:r w:rsidR="00291948" w:rsidRPr="00B00850">
        <w:rPr>
          <w:rFonts w:cstheme="minorHAnsi"/>
        </w:rPr>
        <w:t>Loyola</w:t>
      </w:r>
      <w:r w:rsidRPr="00B00850">
        <w:rPr>
          <w:rFonts w:cstheme="minorHAnsi"/>
        </w:rPr>
        <w:t>’s policies against discrimination and retaliation.</w:t>
      </w:r>
      <w:r w:rsidRPr="00B00850">
        <w:rPr>
          <w:rFonts w:cstheme="minorHAnsi"/>
        </w:rPr>
        <w:br/>
      </w:r>
    </w:p>
    <w:p w14:paraId="4A3237D2" w14:textId="31A55955" w:rsidR="0087029F" w:rsidRPr="00B00850" w:rsidRDefault="0087029F" w:rsidP="000F4B73">
      <w:pPr>
        <w:pStyle w:val="ListParagraph"/>
        <w:numPr>
          <w:ilvl w:val="1"/>
          <w:numId w:val="1"/>
        </w:numPr>
        <w:rPr>
          <w:rFonts w:cstheme="minorHAnsi"/>
        </w:rPr>
      </w:pPr>
      <w:r w:rsidRPr="00B00850">
        <w:rPr>
          <w:rFonts w:cstheme="minorHAnsi"/>
          <w:b/>
        </w:rPr>
        <w:t>On-Going Assessment of Workplace Strategies</w:t>
      </w:r>
      <w:r w:rsidRPr="00B00850">
        <w:rPr>
          <w:rFonts w:cstheme="minorHAnsi"/>
        </w:rPr>
        <w:br/>
        <w:t>Newly implemented Workplace Strategies should begin with a 30–90-day trial period to assess feasibility. School/Unit Leadership and managers should review and assess the Workplace Strategies regularly during the trial period to ensure they fully support academic, operations and business needs and, if necessary, adapt these Strategies accordingly. Established and ongo</w:t>
      </w:r>
      <w:r w:rsidR="00665A80" w:rsidRPr="00B00850">
        <w:rPr>
          <w:rFonts w:cstheme="minorHAnsi"/>
        </w:rPr>
        <w:t>ing Workplace Strategies</w:t>
      </w:r>
      <w:r w:rsidR="00A92317" w:rsidRPr="00B00850">
        <w:rPr>
          <w:rFonts w:cstheme="minorHAnsi"/>
        </w:rPr>
        <w:t xml:space="preserve"> should be reviewed and updated as academic, operations and business drivers change and, at a minimum, annually.</w:t>
      </w:r>
      <w:r w:rsidR="00665A80" w:rsidRPr="00B00850">
        <w:rPr>
          <w:rFonts w:cstheme="minorHAnsi"/>
        </w:rPr>
        <w:t xml:space="preserve"> </w:t>
      </w:r>
      <w:r w:rsidR="00A92317" w:rsidRPr="00B00850">
        <w:rPr>
          <w:rFonts w:cstheme="minorHAnsi"/>
        </w:rPr>
        <w:t xml:space="preserve">The Workplace strategies must be rooted in the necessary outcomes and objectives of the School/Unit, </w:t>
      </w:r>
      <w:proofErr w:type="gramStart"/>
      <w:r w:rsidR="00A92317" w:rsidRPr="00B00850">
        <w:rPr>
          <w:rFonts w:cstheme="minorHAnsi"/>
        </w:rPr>
        <w:t>roles</w:t>
      </w:r>
      <w:proofErr w:type="gramEnd"/>
      <w:r w:rsidR="00A92317" w:rsidRPr="00B00850">
        <w:rPr>
          <w:rFonts w:cstheme="minorHAnsi"/>
        </w:rPr>
        <w:t xml:space="preserve"> and responsibilities of the position, and where possible </w:t>
      </w:r>
      <w:r w:rsidR="00665A80" w:rsidRPr="00B00850">
        <w:rPr>
          <w:rFonts w:cstheme="minorHAnsi"/>
        </w:rPr>
        <w:t xml:space="preserve">should </w:t>
      </w:r>
      <w:r w:rsidR="00A92317" w:rsidRPr="00B00850">
        <w:rPr>
          <w:rFonts w:cstheme="minorHAnsi"/>
        </w:rPr>
        <w:t xml:space="preserve">be </w:t>
      </w:r>
      <w:r w:rsidRPr="00B00850">
        <w:rPr>
          <w:rFonts w:cstheme="minorHAnsi"/>
        </w:rPr>
        <w:t xml:space="preserve">responsive to the changing needs of the workplace. </w:t>
      </w:r>
      <w:r w:rsidR="00190A03" w:rsidRPr="00B00850">
        <w:rPr>
          <w:rFonts w:cstheme="minorHAnsi"/>
        </w:rPr>
        <w:br/>
      </w:r>
      <w:r w:rsidRPr="00B00850">
        <w:rPr>
          <w:rFonts w:cstheme="minorHAnsi"/>
        </w:rPr>
        <w:br/>
      </w:r>
      <w:r w:rsidR="003911F2">
        <w:rPr>
          <w:rFonts w:cstheme="minorHAnsi"/>
          <w:b/>
        </w:rPr>
        <w:br/>
      </w:r>
      <w:r w:rsidR="003911F2">
        <w:rPr>
          <w:rFonts w:cstheme="minorHAnsi"/>
          <w:b/>
        </w:rPr>
        <w:br/>
      </w:r>
      <w:r w:rsidR="003911F2">
        <w:rPr>
          <w:rFonts w:cstheme="minorHAnsi"/>
          <w:b/>
        </w:rPr>
        <w:lastRenderedPageBreak/>
        <w:br/>
      </w:r>
      <w:r w:rsidRPr="00B00850">
        <w:rPr>
          <w:rFonts w:cstheme="minorHAnsi"/>
          <w:b/>
        </w:rPr>
        <w:t xml:space="preserve">Workplace Strategies are not permanent or otherwise guaranteed to continue for any </w:t>
      </w:r>
      <w:proofErr w:type="gramStart"/>
      <w:r w:rsidRPr="00B00850">
        <w:rPr>
          <w:rFonts w:cstheme="minorHAnsi"/>
          <w:b/>
        </w:rPr>
        <w:t>period of time</w:t>
      </w:r>
      <w:proofErr w:type="gramEnd"/>
      <w:r w:rsidRPr="00B00850">
        <w:rPr>
          <w:rFonts w:cstheme="minorHAnsi"/>
          <w:b/>
        </w:rPr>
        <w:t xml:space="preserve">. </w:t>
      </w:r>
      <w:r w:rsidR="00BA446F" w:rsidRPr="00B00850">
        <w:rPr>
          <w:rFonts w:cstheme="minorHAnsi"/>
        </w:rPr>
        <w:t xml:space="preserve"> </w:t>
      </w:r>
      <w:r w:rsidRPr="00B00850">
        <w:rPr>
          <w:rFonts w:cstheme="minorHAnsi"/>
        </w:rPr>
        <w:t>School/Unit Leaders retain the discretionary authority to change or revoke Workplace Strategies (either temporarily or permanently) as needed, either for business or operational needs, special work functions or activities, seasonal variations in work volume, or for performance-related reasons. In the event a Workplace Strategy is revised or revoked, reasonable advance notice to the employee of at least 30 days is preferred. However, in certain circumstances, Workplace Strategies may be changed or revoked without prior notice. School/Unit Leaders and Managers are expected to consult with Human Resources prior to revoking a Workplace</w:t>
      </w:r>
      <w:r w:rsidR="00190A03" w:rsidRPr="00B00850">
        <w:rPr>
          <w:rFonts w:cstheme="minorHAnsi"/>
        </w:rPr>
        <w:t xml:space="preserve"> </w:t>
      </w:r>
      <w:r w:rsidRPr="00B00850">
        <w:rPr>
          <w:rFonts w:cstheme="minorHAnsi"/>
        </w:rPr>
        <w:t>Strategy.</w:t>
      </w:r>
      <w:r w:rsidRPr="00B00850">
        <w:rPr>
          <w:rFonts w:cstheme="minorHAnsi"/>
        </w:rPr>
        <w:br/>
      </w:r>
    </w:p>
    <w:p w14:paraId="0394410F" w14:textId="31F83DC5" w:rsidR="0087029F" w:rsidRPr="00B00850" w:rsidRDefault="0087029F" w:rsidP="0060524E">
      <w:pPr>
        <w:pStyle w:val="ListParagraph"/>
        <w:numPr>
          <w:ilvl w:val="1"/>
          <w:numId w:val="1"/>
        </w:numPr>
        <w:rPr>
          <w:rFonts w:cstheme="minorHAnsi"/>
        </w:rPr>
      </w:pPr>
      <w:r w:rsidRPr="00B00850">
        <w:rPr>
          <w:rFonts w:cstheme="minorHAnsi"/>
          <w:b/>
        </w:rPr>
        <w:t>Occasional or Temporary Workplace Strategies</w:t>
      </w:r>
      <w:r w:rsidRPr="00B00850">
        <w:rPr>
          <w:rFonts w:cstheme="minorHAnsi"/>
        </w:rPr>
        <w:br/>
        <w:t xml:space="preserve">Workplace Strategies may be instituted occasionally as temporary arrangements based on either operational or individual employee needs, subject to the approval of the Manager (e.g., an </w:t>
      </w:r>
      <w:r w:rsidR="0060524E" w:rsidRPr="00B00850">
        <w:rPr>
          <w:rFonts w:cstheme="minorHAnsi"/>
        </w:rPr>
        <w:t>in-person</w:t>
      </w:r>
      <w:r w:rsidRPr="00B00850">
        <w:rPr>
          <w:rFonts w:cstheme="minorHAnsi"/>
        </w:rPr>
        <w:t xml:space="preserve"> employee transitioning from a leave may request to work a Flextime schedule for their first week back to work </w:t>
      </w:r>
      <w:r w:rsidR="009D0886" w:rsidRPr="00B00850">
        <w:rPr>
          <w:rFonts w:cstheme="minorHAnsi"/>
        </w:rPr>
        <w:t xml:space="preserve">or remote work </w:t>
      </w:r>
      <w:r w:rsidR="0060524E" w:rsidRPr="00B00850">
        <w:rPr>
          <w:rFonts w:cstheme="minorHAnsi"/>
        </w:rPr>
        <w:t>for a portion of that first week)</w:t>
      </w:r>
      <w:r w:rsidR="00BA446F" w:rsidRPr="00B00850">
        <w:rPr>
          <w:rFonts w:cstheme="minorHAnsi"/>
        </w:rPr>
        <w:t xml:space="preserve">. </w:t>
      </w:r>
      <w:r w:rsidR="0060524E" w:rsidRPr="00B00850">
        <w:rPr>
          <w:rFonts w:cstheme="minorHAnsi"/>
        </w:rPr>
        <w:t xml:space="preserve">See </w:t>
      </w:r>
      <w:hyperlink r:id="rId12" w:history="1">
        <w:r w:rsidR="0023785E" w:rsidRPr="00B00850">
          <w:rPr>
            <w:rStyle w:val="Hyperlink"/>
            <w:rFonts w:cstheme="minorHAnsi"/>
          </w:rPr>
          <w:t>Flexible Schedule Policy</w:t>
        </w:r>
      </w:hyperlink>
      <w:r w:rsidR="00190A03" w:rsidRPr="00B00850">
        <w:rPr>
          <w:rStyle w:val="Hyperlink"/>
          <w:rFonts w:cstheme="minorHAnsi"/>
        </w:rPr>
        <w:t>.</w:t>
      </w:r>
      <w:r w:rsidR="0060524E" w:rsidRPr="00B00850">
        <w:rPr>
          <w:rFonts w:cstheme="minorHAnsi"/>
        </w:rPr>
        <w:t xml:space="preserve"> </w:t>
      </w:r>
      <w:r w:rsidR="003911F2">
        <w:rPr>
          <w:rFonts w:cstheme="minorHAnsi"/>
        </w:rPr>
        <w:br/>
      </w:r>
    </w:p>
    <w:p w14:paraId="1CAEC961" w14:textId="1D09D28A" w:rsidR="00EF07BE" w:rsidRPr="00B00850" w:rsidRDefault="0060524E" w:rsidP="003924FB">
      <w:pPr>
        <w:pStyle w:val="ListParagraph"/>
        <w:numPr>
          <w:ilvl w:val="1"/>
          <w:numId w:val="1"/>
        </w:numPr>
        <w:shd w:val="clear" w:color="auto" w:fill="FFFFFF"/>
        <w:spacing w:before="100" w:beforeAutospacing="1" w:after="150" w:line="240" w:lineRule="auto"/>
        <w:rPr>
          <w:rFonts w:cstheme="minorHAnsi"/>
          <w:color w:val="333333"/>
        </w:rPr>
      </w:pPr>
      <w:r w:rsidRPr="00B00850">
        <w:rPr>
          <w:rFonts w:cstheme="minorHAnsi"/>
          <w:b/>
        </w:rPr>
        <w:t>Workplace Strategy Plans for Departments or Teams</w:t>
      </w:r>
      <w:r w:rsidRPr="00B00850">
        <w:rPr>
          <w:rFonts w:cstheme="minorHAnsi"/>
        </w:rPr>
        <w:t xml:space="preserve"> </w:t>
      </w:r>
      <w:r w:rsidRPr="00B00850">
        <w:rPr>
          <w:rFonts w:cstheme="minorHAnsi"/>
        </w:rPr>
        <w:br/>
        <w:t xml:space="preserve">Managers may develop and implement a team/department-wide Workplace Strategy Plan, subject to the approval of the School/Unit Leader. The Workplace Strategy Plan form is a tool intended for planning, communication, </w:t>
      </w:r>
      <w:r w:rsidR="008B3C55" w:rsidRPr="00B00850">
        <w:rPr>
          <w:rFonts w:cstheme="minorHAnsi"/>
        </w:rPr>
        <w:t>approval,</w:t>
      </w:r>
      <w:r w:rsidRPr="00B00850">
        <w:rPr>
          <w:rFonts w:cstheme="minorHAnsi"/>
        </w:rPr>
        <w:t xml:space="preserve"> and documentation purposes. </w:t>
      </w:r>
      <w:r w:rsidR="00EF07BE" w:rsidRPr="00B00850">
        <w:rPr>
          <w:rFonts w:cstheme="minorHAnsi"/>
          <w:color w:val="333333"/>
        </w:rPr>
        <w:t>Form for </w:t>
      </w:r>
      <w:hyperlink r:id="rId13" w:history="1">
        <w:r w:rsidR="00EF07BE" w:rsidRPr="00B00850">
          <w:rPr>
            <w:rStyle w:val="Hyperlink"/>
            <w:rFonts w:cstheme="minorHAnsi"/>
            <w:color w:val="680013"/>
          </w:rPr>
          <w:t>Unit/Department/Team Workplace Strategy Plan</w:t>
        </w:r>
      </w:hyperlink>
      <w:r w:rsidR="00BA446F" w:rsidRPr="00B00850">
        <w:rPr>
          <w:rFonts w:cstheme="minorHAnsi"/>
          <w:color w:val="333333"/>
        </w:rPr>
        <w:t>.</w:t>
      </w:r>
    </w:p>
    <w:p w14:paraId="69909578" w14:textId="79772347" w:rsidR="0060524E" w:rsidRPr="00B00850" w:rsidRDefault="0060524E" w:rsidP="003924FB">
      <w:pPr>
        <w:pStyle w:val="ListParagraph"/>
        <w:ind w:left="1440"/>
        <w:rPr>
          <w:rFonts w:cstheme="minorHAnsi"/>
        </w:rPr>
      </w:pPr>
    </w:p>
    <w:p w14:paraId="6AC2FF32" w14:textId="27EF8040" w:rsidR="0060524E" w:rsidRPr="00B00850" w:rsidRDefault="0060524E" w:rsidP="00711F99">
      <w:pPr>
        <w:pStyle w:val="ListParagraph"/>
        <w:numPr>
          <w:ilvl w:val="1"/>
          <w:numId w:val="1"/>
        </w:numPr>
        <w:rPr>
          <w:rFonts w:cstheme="minorHAnsi"/>
          <w:b/>
        </w:rPr>
      </w:pPr>
      <w:r w:rsidRPr="00B00850">
        <w:rPr>
          <w:rFonts w:cstheme="minorHAnsi"/>
          <w:b/>
        </w:rPr>
        <w:t>Workplace Strategies for Individuals</w:t>
      </w:r>
      <w:r w:rsidRPr="00B00850">
        <w:rPr>
          <w:rFonts w:cstheme="minorHAnsi"/>
          <w:b/>
        </w:rPr>
        <w:br/>
      </w:r>
      <w:r w:rsidRPr="00B00850">
        <w:rPr>
          <w:rFonts w:cstheme="minorHAnsi"/>
        </w:rPr>
        <w:t>Staff members may request individual Workplace Strategies</w:t>
      </w:r>
      <w:r w:rsidR="00120BE1" w:rsidRPr="00B00850">
        <w:rPr>
          <w:rFonts w:cstheme="minorHAnsi"/>
        </w:rPr>
        <w:t>.</w:t>
      </w:r>
      <w:r w:rsidR="00BA446F" w:rsidRPr="00B00850">
        <w:rPr>
          <w:rFonts w:cstheme="minorHAnsi"/>
        </w:rPr>
        <w:t xml:space="preserve"> </w:t>
      </w:r>
      <w:r w:rsidRPr="00B00850">
        <w:rPr>
          <w:rFonts w:cstheme="minorHAnsi"/>
        </w:rPr>
        <w:t xml:space="preserve">Workplace Strategies must be approved by the Manager and the School/Unit leadership. While individual needs may factor into some proposals, the approval or denial of all requests must be based on </w:t>
      </w:r>
      <w:r w:rsidR="0092042C" w:rsidRPr="00B00850">
        <w:rPr>
          <w:rFonts w:cstheme="minorHAnsi"/>
        </w:rPr>
        <w:t xml:space="preserve">academic, </w:t>
      </w:r>
      <w:r w:rsidR="00BA446F" w:rsidRPr="00B00850">
        <w:rPr>
          <w:rFonts w:cstheme="minorHAnsi"/>
        </w:rPr>
        <w:t>business,</w:t>
      </w:r>
      <w:r w:rsidRPr="00B00850">
        <w:rPr>
          <w:rFonts w:cstheme="minorHAnsi"/>
        </w:rPr>
        <w:t xml:space="preserve"> and operational needs, not the individual reason for the request. </w:t>
      </w:r>
      <w:r w:rsidR="0092042C" w:rsidRPr="00B00850">
        <w:rPr>
          <w:rFonts w:cstheme="minorHAnsi"/>
        </w:rPr>
        <w:br/>
      </w:r>
      <w:r w:rsidRPr="00B00850">
        <w:rPr>
          <w:rFonts w:cstheme="minorHAnsi"/>
        </w:rPr>
        <w:t xml:space="preserve">Managers should not ask about an individual’s personal circumstances beyond what the employee voluntarily discloses. If a staff member reveals their request is based on personal health reasons or a disability, the request must be referred to </w:t>
      </w:r>
      <w:r w:rsidR="003911F2">
        <w:rPr>
          <w:rFonts w:cstheme="minorHAnsi"/>
        </w:rPr>
        <w:br/>
      </w:r>
      <w:r w:rsidR="0092042C" w:rsidRPr="00B00850">
        <w:rPr>
          <w:rFonts w:cstheme="minorHAnsi"/>
        </w:rPr>
        <w:t>Human Resources for appropriate handling consistent with the University’s Reasonable Accommodation Policy. See</w:t>
      </w:r>
      <w:r w:rsidR="0092042C" w:rsidRPr="00B00850">
        <w:rPr>
          <w:rFonts w:cstheme="minorHAnsi"/>
          <w:b/>
        </w:rPr>
        <w:t xml:space="preserve"> </w:t>
      </w:r>
      <w:hyperlink r:id="rId14" w:history="1">
        <w:r w:rsidR="00A70D5C" w:rsidRPr="00B00850">
          <w:rPr>
            <w:rStyle w:val="Hyperlink"/>
            <w:rFonts w:cstheme="minorHAnsi"/>
            <w:b/>
          </w:rPr>
          <w:t>Reasonable Accommo</w:t>
        </w:r>
        <w:r w:rsidR="00A70D5C" w:rsidRPr="00B00850">
          <w:rPr>
            <w:rStyle w:val="Hyperlink"/>
            <w:rFonts w:cstheme="minorHAnsi"/>
            <w:b/>
          </w:rPr>
          <w:t>d</w:t>
        </w:r>
        <w:r w:rsidR="00A70D5C" w:rsidRPr="00B00850">
          <w:rPr>
            <w:rStyle w:val="Hyperlink"/>
            <w:rFonts w:cstheme="minorHAnsi"/>
            <w:b/>
          </w:rPr>
          <w:t>ation Request Process</w:t>
        </w:r>
      </w:hyperlink>
      <w:r w:rsidR="00BA446F" w:rsidRPr="00B00850">
        <w:rPr>
          <w:rStyle w:val="Hyperlink"/>
          <w:rFonts w:cstheme="minorHAnsi"/>
          <w:b/>
        </w:rPr>
        <w:t>.</w:t>
      </w:r>
      <w:r w:rsidR="0092042C" w:rsidRPr="00B00850">
        <w:rPr>
          <w:rFonts w:cstheme="minorHAnsi"/>
          <w:b/>
        </w:rPr>
        <w:t xml:space="preserve">  </w:t>
      </w:r>
      <w:r w:rsidR="0092042C" w:rsidRPr="00B00850">
        <w:rPr>
          <w:rFonts w:cstheme="minorHAnsi"/>
          <w:b/>
        </w:rPr>
        <w:br/>
      </w:r>
    </w:p>
    <w:p w14:paraId="55C522DD" w14:textId="6096B23E" w:rsidR="0092042C" w:rsidRPr="00B00850" w:rsidRDefault="0092042C" w:rsidP="007536B2">
      <w:pPr>
        <w:pStyle w:val="ListParagraph"/>
        <w:numPr>
          <w:ilvl w:val="1"/>
          <w:numId w:val="1"/>
        </w:numPr>
        <w:rPr>
          <w:rFonts w:cstheme="minorHAnsi"/>
        </w:rPr>
      </w:pPr>
      <w:r w:rsidRPr="00B00850">
        <w:rPr>
          <w:rFonts w:cstheme="minorHAnsi"/>
          <w:b/>
        </w:rPr>
        <w:t>Documentation Requirements</w:t>
      </w:r>
      <w:r w:rsidRPr="00B00850">
        <w:rPr>
          <w:rFonts w:cstheme="minorHAnsi"/>
          <w:b/>
        </w:rPr>
        <w:br/>
      </w:r>
      <w:r w:rsidRPr="00B00850">
        <w:rPr>
          <w:rFonts w:cstheme="minorHAnsi"/>
        </w:rPr>
        <w:t>School/Units are responsible for tracking and documenting Workplace Strategies. Approved formal Workplace Strategies can be documented via the Workplace Strategy Plan (for teams) and stored with the Manager and/or School/Unit leader. These documents should</w:t>
      </w:r>
      <w:r w:rsidR="00141952" w:rsidRPr="00B00850">
        <w:rPr>
          <w:rFonts w:cstheme="minorHAnsi"/>
        </w:rPr>
        <w:t xml:space="preserve"> be</w:t>
      </w:r>
      <w:r w:rsidRPr="00B00850">
        <w:rPr>
          <w:rFonts w:cstheme="minorHAnsi"/>
        </w:rPr>
        <w:t xml:space="preserve"> </w:t>
      </w:r>
      <w:r w:rsidR="00291948" w:rsidRPr="00B00850">
        <w:rPr>
          <w:rFonts w:cstheme="minorHAnsi"/>
        </w:rPr>
        <w:t xml:space="preserve">filed </w:t>
      </w:r>
      <w:proofErr w:type="gramStart"/>
      <w:r w:rsidR="00291948" w:rsidRPr="00B00850">
        <w:rPr>
          <w:rFonts w:cstheme="minorHAnsi"/>
        </w:rPr>
        <w:t>and</w:t>
      </w:r>
      <w:proofErr w:type="gramEnd"/>
      <w:r w:rsidR="00291948" w:rsidRPr="00B00850">
        <w:rPr>
          <w:rFonts w:cstheme="minorHAnsi"/>
        </w:rPr>
        <w:t xml:space="preserve"> </w:t>
      </w:r>
      <w:r w:rsidRPr="00B00850">
        <w:rPr>
          <w:rFonts w:cstheme="minorHAnsi"/>
        </w:rPr>
        <w:t>available to Human Resources.</w:t>
      </w:r>
      <w:r w:rsidR="00190A03" w:rsidRPr="00B00850">
        <w:rPr>
          <w:rFonts w:cstheme="minorHAnsi"/>
        </w:rPr>
        <w:t xml:space="preserve"> </w:t>
      </w:r>
      <w:r w:rsidRPr="00B00850">
        <w:rPr>
          <w:rFonts w:cstheme="minorHAnsi"/>
        </w:rPr>
        <w:t xml:space="preserve">Occasional or temporary flexible arrangements do not require formal </w:t>
      </w:r>
      <w:r w:rsidR="00C8648C" w:rsidRPr="00B00850">
        <w:rPr>
          <w:rFonts w:cstheme="minorHAnsi"/>
        </w:rPr>
        <w:t>documentation but</w:t>
      </w:r>
      <w:r w:rsidRPr="00B00850">
        <w:rPr>
          <w:rFonts w:cstheme="minorHAnsi"/>
        </w:rPr>
        <w:t xml:space="preserve"> require approval from the Manager and expectations should be clearly set forth in writing (e.g., an employee who normally works on-site requests and is approved by their </w:t>
      </w:r>
      <w:proofErr w:type="gramStart"/>
      <w:r w:rsidRPr="00B00850">
        <w:rPr>
          <w:rFonts w:cstheme="minorHAnsi"/>
        </w:rPr>
        <w:t>Manager</w:t>
      </w:r>
      <w:proofErr w:type="gramEnd"/>
      <w:r w:rsidRPr="00B00850">
        <w:rPr>
          <w:rFonts w:cstheme="minorHAnsi"/>
        </w:rPr>
        <w:t xml:space="preserve"> to work from home for one day to meet a repair person)</w:t>
      </w:r>
      <w:r w:rsidR="00D069C0" w:rsidRPr="00B00850">
        <w:rPr>
          <w:rFonts w:cstheme="minorHAnsi"/>
        </w:rPr>
        <w:t>.</w:t>
      </w:r>
      <w:r w:rsidRPr="00B00850">
        <w:rPr>
          <w:rFonts w:cstheme="minorHAnsi"/>
        </w:rPr>
        <w:br/>
      </w:r>
    </w:p>
    <w:p w14:paraId="06D7623D" w14:textId="1D5C7783" w:rsidR="00F605B1" w:rsidRPr="00B00850" w:rsidRDefault="006A71AC" w:rsidP="00D45874">
      <w:pPr>
        <w:pStyle w:val="ListParagraph"/>
        <w:numPr>
          <w:ilvl w:val="0"/>
          <w:numId w:val="1"/>
        </w:numPr>
        <w:rPr>
          <w:rFonts w:cstheme="minorHAnsi"/>
          <w:b/>
        </w:rPr>
      </w:pPr>
      <w:r w:rsidRPr="00B00850">
        <w:rPr>
          <w:rFonts w:cstheme="minorHAnsi"/>
          <w:b/>
        </w:rPr>
        <w:lastRenderedPageBreak/>
        <w:t>Expectations for School/Unit Leaders and Managers</w:t>
      </w:r>
      <w:r w:rsidRPr="00B00850">
        <w:rPr>
          <w:rFonts w:cstheme="minorHAnsi"/>
          <w:b/>
        </w:rPr>
        <w:br/>
      </w:r>
      <w:r w:rsidRPr="00B00850">
        <w:rPr>
          <w:rFonts w:cstheme="minorHAnsi"/>
        </w:rPr>
        <w:t>School/Unit leadership and Managers are encouraged to have open dialogue with staff regarding the continuation and/or implementation of Workplace Strategies in their environments as part of their business and talent strategies.</w:t>
      </w:r>
      <w:r w:rsidR="006267B5">
        <w:rPr>
          <w:rFonts w:cstheme="minorHAnsi"/>
        </w:rPr>
        <w:t xml:space="preserve"> </w:t>
      </w:r>
      <w:r w:rsidRPr="00B00850">
        <w:rPr>
          <w:rFonts w:cstheme="minorHAnsi"/>
        </w:rPr>
        <w:t xml:space="preserve">Managers must document and clearly communicate expectations for work assignments, check-ins, and any other parameters related to supporting the utilization of a Workplace Strategy. </w:t>
      </w:r>
    </w:p>
    <w:p w14:paraId="2B9B2FAB" w14:textId="1D16A993" w:rsidR="006267B5" w:rsidRDefault="00A500D5" w:rsidP="006267B5">
      <w:pPr>
        <w:pStyle w:val="ListParagraph"/>
        <w:ind w:left="1800"/>
      </w:pPr>
      <w:r w:rsidRPr="006267B5">
        <w:rPr>
          <w:b/>
        </w:rPr>
        <w:t>Typical topics</w:t>
      </w:r>
      <w:r w:rsidR="006A71AC" w:rsidRPr="006267B5">
        <w:rPr>
          <w:b/>
        </w:rPr>
        <w:t xml:space="preserve"> should include:</w:t>
      </w:r>
    </w:p>
    <w:p w14:paraId="13945D0B" w14:textId="77777777" w:rsidR="006267B5" w:rsidRDefault="00A92317" w:rsidP="006267B5">
      <w:pPr>
        <w:pStyle w:val="ListParagraph"/>
        <w:numPr>
          <w:ilvl w:val="0"/>
          <w:numId w:val="13"/>
        </w:numPr>
      </w:pPr>
      <w:r w:rsidRPr="00B00850">
        <w:t>Expectations and measurement of objectives and outcomes of the role.</w:t>
      </w:r>
    </w:p>
    <w:p w14:paraId="367894E4" w14:textId="77777777" w:rsidR="006267B5" w:rsidRDefault="006A71AC" w:rsidP="006267B5">
      <w:pPr>
        <w:pStyle w:val="ListParagraph"/>
        <w:numPr>
          <w:ilvl w:val="0"/>
          <w:numId w:val="13"/>
        </w:numPr>
      </w:pPr>
      <w:r w:rsidRPr="00B00850">
        <w:t>Frequency and type(s) of required in-person meetings</w:t>
      </w:r>
      <w:r w:rsidR="00D069C0" w:rsidRPr="00B00850">
        <w:t>.</w:t>
      </w:r>
    </w:p>
    <w:p w14:paraId="6E8F9A4C" w14:textId="77777777" w:rsidR="006267B5" w:rsidRDefault="006A71AC" w:rsidP="006267B5">
      <w:pPr>
        <w:pStyle w:val="ListParagraph"/>
        <w:numPr>
          <w:ilvl w:val="0"/>
          <w:numId w:val="13"/>
        </w:numPr>
      </w:pPr>
      <w:r w:rsidRPr="00B00850">
        <w:t>Frequency of ‘check-in’ meetings with immediate supervisor</w:t>
      </w:r>
      <w:r w:rsidR="00D069C0" w:rsidRPr="00B00850">
        <w:t>.</w:t>
      </w:r>
    </w:p>
    <w:p w14:paraId="1C1A9084" w14:textId="77777777" w:rsidR="006267B5" w:rsidRDefault="006A71AC" w:rsidP="006267B5">
      <w:pPr>
        <w:pStyle w:val="ListParagraph"/>
        <w:numPr>
          <w:ilvl w:val="0"/>
          <w:numId w:val="13"/>
        </w:numPr>
      </w:pPr>
      <w:proofErr w:type="gramStart"/>
      <w:r w:rsidRPr="00B00850">
        <w:t>Responsiveness</w:t>
      </w:r>
      <w:proofErr w:type="gramEnd"/>
      <w:r w:rsidRPr="00B00850">
        <w:t xml:space="preserve"> expectations (e.g., via email, telephone, Microsoft Teams, and other </w:t>
      </w:r>
      <w:r w:rsidR="006267B5">
        <w:t xml:space="preserve">  </w:t>
      </w:r>
      <w:r w:rsidRPr="00B00850">
        <w:t>communication platforms)</w:t>
      </w:r>
      <w:r w:rsidR="00D069C0" w:rsidRPr="00B00850">
        <w:t>.</w:t>
      </w:r>
    </w:p>
    <w:p w14:paraId="51ADD65C" w14:textId="77777777" w:rsidR="006267B5" w:rsidRDefault="006A71AC" w:rsidP="006267B5">
      <w:pPr>
        <w:pStyle w:val="ListParagraph"/>
        <w:numPr>
          <w:ilvl w:val="0"/>
          <w:numId w:val="13"/>
        </w:numPr>
      </w:pPr>
      <w:r w:rsidRPr="00B00850">
        <w:t>Other communication expectations with team members, internal stakeholders, external contacts, etc.</w:t>
      </w:r>
    </w:p>
    <w:p w14:paraId="2EAE24CC" w14:textId="77777777" w:rsidR="006267B5" w:rsidRDefault="006A71AC" w:rsidP="006267B5">
      <w:pPr>
        <w:pStyle w:val="ListParagraph"/>
        <w:numPr>
          <w:ilvl w:val="0"/>
          <w:numId w:val="13"/>
        </w:numPr>
      </w:pPr>
      <w:r w:rsidRPr="00B00850">
        <w:t>Availability and hours expectations</w:t>
      </w:r>
      <w:r w:rsidR="00D069C0" w:rsidRPr="00B00850">
        <w:t>.</w:t>
      </w:r>
    </w:p>
    <w:p w14:paraId="1CE070F0" w14:textId="77777777" w:rsidR="006267B5" w:rsidRDefault="006A71AC" w:rsidP="006267B5">
      <w:pPr>
        <w:pStyle w:val="ListParagraph"/>
        <w:numPr>
          <w:ilvl w:val="0"/>
          <w:numId w:val="13"/>
        </w:numPr>
      </w:pPr>
      <w:r w:rsidRPr="00B00850">
        <w:t>Core hours during which all or most employees are required to be in person</w:t>
      </w:r>
      <w:r w:rsidR="00D069C0" w:rsidRPr="00B00850">
        <w:t>.</w:t>
      </w:r>
    </w:p>
    <w:p w14:paraId="69287C6A" w14:textId="77777777" w:rsidR="006267B5" w:rsidRDefault="00F605B1" w:rsidP="006267B5">
      <w:pPr>
        <w:pStyle w:val="ListParagraph"/>
        <w:numPr>
          <w:ilvl w:val="0"/>
          <w:numId w:val="13"/>
        </w:numPr>
      </w:pPr>
      <w:r w:rsidRPr="00B00850">
        <w:t>A</w:t>
      </w:r>
      <w:r w:rsidR="006A71AC" w:rsidRPr="00B00850">
        <w:t>reas of focus during Remote Work</w:t>
      </w:r>
      <w:r w:rsidR="00D069C0" w:rsidRPr="00B00850">
        <w:t>.</w:t>
      </w:r>
    </w:p>
    <w:p w14:paraId="1926B0AA" w14:textId="77777777" w:rsidR="006267B5" w:rsidRDefault="006A71AC" w:rsidP="006267B5">
      <w:pPr>
        <w:pStyle w:val="ListParagraph"/>
        <w:numPr>
          <w:ilvl w:val="0"/>
          <w:numId w:val="13"/>
        </w:numPr>
      </w:pPr>
      <w:proofErr w:type="gramStart"/>
      <w:r w:rsidRPr="00B00850">
        <w:t>Enabling Technology</w:t>
      </w:r>
      <w:proofErr w:type="gramEnd"/>
      <w:r w:rsidRPr="00B00850">
        <w:t xml:space="preserve"> </w:t>
      </w:r>
      <w:r w:rsidR="00F605B1" w:rsidRPr="00B00850">
        <w:t>requirements are met</w:t>
      </w:r>
      <w:r w:rsidRPr="00B00850">
        <w:t xml:space="preserve"> (e.g. computing, telephony, etc.)</w:t>
      </w:r>
    </w:p>
    <w:p w14:paraId="0FE06B7F" w14:textId="7C5420AD" w:rsidR="0092042C" w:rsidRPr="00B00850" w:rsidRDefault="006A71AC" w:rsidP="006267B5">
      <w:pPr>
        <w:pStyle w:val="ListParagraph"/>
        <w:numPr>
          <w:ilvl w:val="0"/>
          <w:numId w:val="13"/>
        </w:numPr>
      </w:pPr>
      <w:r w:rsidRPr="00B00850">
        <w:t>Confirmation that the Workplace Strategy is subject to change</w:t>
      </w:r>
      <w:r w:rsidR="00D069C0" w:rsidRPr="00B00850">
        <w:t>.</w:t>
      </w:r>
      <w:r w:rsidR="006267B5">
        <w:br/>
      </w:r>
    </w:p>
    <w:p w14:paraId="2F88967E" w14:textId="7E6F2DF7" w:rsidR="009A77CB" w:rsidRPr="00B00850" w:rsidRDefault="00F605B1" w:rsidP="009A77CB">
      <w:pPr>
        <w:pStyle w:val="ListParagraph"/>
        <w:numPr>
          <w:ilvl w:val="0"/>
          <w:numId w:val="1"/>
        </w:numPr>
        <w:rPr>
          <w:rFonts w:cstheme="minorHAnsi"/>
          <w:b/>
        </w:rPr>
      </w:pPr>
      <w:r w:rsidRPr="00B00850">
        <w:rPr>
          <w:rFonts w:cstheme="minorHAnsi"/>
          <w:b/>
        </w:rPr>
        <w:t xml:space="preserve">Work </w:t>
      </w:r>
      <w:r w:rsidR="00803037">
        <w:rPr>
          <w:rFonts w:cstheme="minorHAnsi"/>
          <w:b/>
        </w:rPr>
        <w:t>B</w:t>
      </w:r>
      <w:r w:rsidRPr="00B00850">
        <w:rPr>
          <w:rFonts w:cstheme="minorHAnsi"/>
          <w:b/>
        </w:rPr>
        <w:t xml:space="preserve">ased </w:t>
      </w:r>
      <w:r w:rsidR="00803037">
        <w:rPr>
          <w:rFonts w:cstheme="minorHAnsi"/>
          <w:b/>
        </w:rPr>
        <w:t>O</w:t>
      </w:r>
      <w:r w:rsidRPr="00B00850">
        <w:rPr>
          <w:rFonts w:cstheme="minorHAnsi"/>
          <w:b/>
        </w:rPr>
        <w:t>utside</w:t>
      </w:r>
      <w:r w:rsidR="00803037">
        <w:rPr>
          <w:rFonts w:cstheme="minorHAnsi"/>
          <w:b/>
        </w:rPr>
        <w:t xml:space="preserve"> of The</w:t>
      </w:r>
      <w:r w:rsidRPr="00B00850">
        <w:rPr>
          <w:rFonts w:cstheme="minorHAnsi"/>
          <w:b/>
        </w:rPr>
        <w:t xml:space="preserve"> State of Illinois</w:t>
      </w:r>
    </w:p>
    <w:p w14:paraId="260231D2" w14:textId="7EEE7183" w:rsidR="009A77CB" w:rsidRPr="00B00850" w:rsidRDefault="00F605B1" w:rsidP="009A77CB">
      <w:pPr>
        <w:pStyle w:val="ListParagraph"/>
        <w:numPr>
          <w:ilvl w:val="1"/>
          <w:numId w:val="1"/>
        </w:numPr>
        <w:rPr>
          <w:rFonts w:cstheme="minorHAnsi"/>
        </w:rPr>
      </w:pPr>
      <w:r w:rsidRPr="00B00850">
        <w:rPr>
          <w:rFonts w:cstheme="minorHAnsi"/>
        </w:rPr>
        <w:t>In the rarest of circumstances</w:t>
      </w:r>
      <w:r w:rsidR="00A066D7" w:rsidRPr="00B00850">
        <w:rPr>
          <w:rFonts w:cstheme="minorHAnsi"/>
        </w:rPr>
        <w:t xml:space="preserve"> and only with HR’s prior approval</w:t>
      </w:r>
      <w:r w:rsidRPr="00B00850">
        <w:rPr>
          <w:rFonts w:cstheme="minorHAnsi"/>
        </w:rPr>
        <w:t xml:space="preserve">, </w:t>
      </w:r>
      <w:r w:rsidR="00A066D7" w:rsidRPr="00B00850">
        <w:rPr>
          <w:rFonts w:cstheme="minorHAnsi"/>
        </w:rPr>
        <w:t xml:space="preserve">can you </w:t>
      </w:r>
      <w:r w:rsidRPr="00B00850">
        <w:rPr>
          <w:rFonts w:cstheme="minorHAnsi"/>
        </w:rPr>
        <w:t xml:space="preserve">hire or reassign an employee who will, due to the nature of a particular position or business needs of the University, need to reside and perform their work in the U.S., but outside of the State of Illinois. School/Unit Leaders and Managers are expected to refer to the above Decision-Making Guidance Regarding Remote Work when considering offering employment to or </w:t>
      </w:r>
      <w:r w:rsidR="00A066D7" w:rsidRPr="00B00850">
        <w:rPr>
          <w:rFonts w:cstheme="minorHAnsi"/>
        </w:rPr>
        <w:t>proposing</w:t>
      </w:r>
      <w:r w:rsidRPr="00B00850">
        <w:rPr>
          <w:rFonts w:cstheme="minorHAnsi"/>
        </w:rPr>
        <w:t xml:space="preserve"> a current employee to work on a virtual basis. When an employee’s permanent place of work is outside the State of Illinois, that State’s employment laws must be followed.  School/Unit Leaders and Managers </w:t>
      </w:r>
      <w:r w:rsidR="00A92317" w:rsidRPr="00B00850">
        <w:rPr>
          <w:rFonts w:cstheme="minorHAnsi"/>
        </w:rPr>
        <w:t>must</w:t>
      </w:r>
      <w:r w:rsidRPr="00B00850">
        <w:rPr>
          <w:rFonts w:cstheme="minorHAnsi"/>
        </w:rPr>
        <w:t xml:space="preserve"> consult with Human Resources</w:t>
      </w:r>
      <w:r w:rsidR="00A92317" w:rsidRPr="00B00850">
        <w:rPr>
          <w:rFonts w:cstheme="minorHAnsi"/>
        </w:rPr>
        <w:t xml:space="preserve"> on these rarest of situations</w:t>
      </w:r>
      <w:r w:rsidRPr="00B00850">
        <w:rPr>
          <w:rFonts w:cstheme="minorHAnsi"/>
        </w:rPr>
        <w:t>.</w:t>
      </w:r>
      <w:r w:rsidRPr="00B00850">
        <w:rPr>
          <w:rFonts w:cstheme="minorHAnsi"/>
        </w:rPr>
        <w:br/>
      </w:r>
    </w:p>
    <w:p w14:paraId="3D3E1B28" w14:textId="73802866" w:rsidR="00F605B1" w:rsidRPr="00B00850" w:rsidRDefault="00F605B1" w:rsidP="009A77CB">
      <w:pPr>
        <w:pStyle w:val="ListParagraph"/>
        <w:numPr>
          <w:ilvl w:val="1"/>
          <w:numId w:val="1"/>
        </w:numPr>
        <w:rPr>
          <w:rFonts w:cstheme="minorHAnsi"/>
        </w:rPr>
      </w:pPr>
      <w:r w:rsidRPr="00B00850">
        <w:rPr>
          <w:rFonts w:cstheme="minorHAnsi"/>
        </w:rPr>
        <w:t>For tax purposes, Human Resources must be notified at least 60 days in advance if an employee is approved by their School/Unit to perform wo</w:t>
      </w:r>
      <w:r w:rsidR="009A77CB" w:rsidRPr="00B00850">
        <w:rPr>
          <w:rFonts w:cstheme="minorHAnsi"/>
        </w:rPr>
        <w:t xml:space="preserve">rk in the United States from a </w:t>
      </w:r>
      <w:r w:rsidRPr="00B00850">
        <w:rPr>
          <w:rFonts w:cstheme="minorHAnsi"/>
        </w:rPr>
        <w:t xml:space="preserve">location outside the State of Illinois. It is the responsibility of the employee and their </w:t>
      </w:r>
      <w:proofErr w:type="gramStart"/>
      <w:r w:rsidRPr="00B00850">
        <w:rPr>
          <w:rFonts w:cstheme="minorHAnsi"/>
        </w:rPr>
        <w:t>Manager</w:t>
      </w:r>
      <w:proofErr w:type="gramEnd"/>
      <w:r w:rsidRPr="00B00850">
        <w:rPr>
          <w:rFonts w:cstheme="minorHAnsi"/>
        </w:rPr>
        <w:t xml:space="preserve"> to </w:t>
      </w:r>
      <w:r w:rsidR="009A77CB" w:rsidRPr="00B00850">
        <w:rPr>
          <w:rFonts w:cstheme="minorHAnsi"/>
        </w:rPr>
        <w:t>notify human resources and complete</w:t>
      </w:r>
      <w:r w:rsidRPr="00B00850">
        <w:rPr>
          <w:rFonts w:cstheme="minorHAnsi"/>
        </w:rPr>
        <w:t xml:space="preserve"> any tax documents as advised by Human Resources. The employee is also responsible fo</w:t>
      </w:r>
      <w:r w:rsidR="009A77CB" w:rsidRPr="00B00850">
        <w:rPr>
          <w:rFonts w:cstheme="minorHAnsi"/>
        </w:rPr>
        <w:t xml:space="preserve">r updating their home address at </w:t>
      </w:r>
      <w:hyperlink r:id="rId15" w:history="1">
        <w:r w:rsidR="009A77CB" w:rsidRPr="00B00850">
          <w:rPr>
            <w:rStyle w:val="Hyperlink"/>
            <w:rFonts w:cstheme="minorHAnsi"/>
          </w:rPr>
          <w:t>Employee Self Ser</w:t>
        </w:r>
        <w:r w:rsidR="009A77CB" w:rsidRPr="00B00850">
          <w:rPr>
            <w:rStyle w:val="Hyperlink"/>
            <w:rFonts w:cstheme="minorHAnsi"/>
          </w:rPr>
          <w:t>v</w:t>
        </w:r>
        <w:r w:rsidR="009A77CB" w:rsidRPr="00B00850">
          <w:rPr>
            <w:rStyle w:val="Hyperlink"/>
            <w:rFonts w:cstheme="minorHAnsi"/>
          </w:rPr>
          <w:t>ice</w:t>
        </w:r>
      </w:hyperlink>
      <w:r w:rsidRPr="00B00850">
        <w:rPr>
          <w:rFonts w:cstheme="minorHAnsi"/>
        </w:rPr>
        <w:t>.</w:t>
      </w:r>
      <w:r w:rsidR="009A77CB" w:rsidRPr="00B00850">
        <w:rPr>
          <w:rFonts w:cstheme="minorHAnsi"/>
        </w:rPr>
        <w:br/>
      </w:r>
    </w:p>
    <w:p w14:paraId="5A6DD3DA" w14:textId="5CB91D2E" w:rsidR="00A500D5" w:rsidRDefault="009A77CB" w:rsidP="009C7BAE">
      <w:pPr>
        <w:pStyle w:val="ListParagraph"/>
        <w:numPr>
          <w:ilvl w:val="1"/>
          <w:numId w:val="1"/>
        </w:numPr>
        <w:rPr>
          <w:rFonts w:cstheme="minorHAnsi"/>
        </w:rPr>
      </w:pPr>
      <w:r w:rsidRPr="00B00850">
        <w:rPr>
          <w:rFonts w:cstheme="minorHAnsi"/>
        </w:rPr>
        <w:t xml:space="preserve">The University </w:t>
      </w:r>
      <w:r w:rsidR="002E128D" w:rsidRPr="00B00850">
        <w:rPr>
          <w:rFonts w:cstheme="minorHAnsi"/>
        </w:rPr>
        <w:t xml:space="preserve">is not an authorized employer outside of the United States </w:t>
      </w:r>
      <w:r w:rsidR="006136BC" w:rsidRPr="00B00850">
        <w:rPr>
          <w:rFonts w:cstheme="minorHAnsi"/>
        </w:rPr>
        <w:t>except for our sponsored international academic programs in Italy.</w:t>
      </w:r>
      <w:r w:rsidR="00B00850">
        <w:rPr>
          <w:rFonts w:cstheme="minorHAnsi"/>
        </w:rPr>
        <w:br/>
      </w:r>
    </w:p>
    <w:p w14:paraId="44A1526A" w14:textId="77777777" w:rsidR="00A500D5" w:rsidRDefault="00A500D5">
      <w:pPr>
        <w:rPr>
          <w:rFonts w:cstheme="minorHAnsi"/>
        </w:rPr>
      </w:pPr>
      <w:r>
        <w:rPr>
          <w:rFonts w:cstheme="minorHAnsi"/>
        </w:rPr>
        <w:br w:type="page"/>
      </w:r>
    </w:p>
    <w:p w14:paraId="52A16E94" w14:textId="77777777" w:rsidR="009A77CB" w:rsidRPr="00B00850" w:rsidRDefault="009A77CB" w:rsidP="009A77CB">
      <w:pPr>
        <w:pStyle w:val="ListParagraph"/>
        <w:numPr>
          <w:ilvl w:val="0"/>
          <w:numId w:val="1"/>
        </w:numPr>
        <w:rPr>
          <w:rFonts w:cstheme="minorHAnsi"/>
          <w:b/>
        </w:rPr>
      </w:pPr>
      <w:r w:rsidRPr="00B00850">
        <w:rPr>
          <w:rFonts w:cstheme="minorHAnsi"/>
          <w:b/>
        </w:rPr>
        <w:lastRenderedPageBreak/>
        <w:t>Key Off-Campus Work Policies/Procedures</w:t>
      </w:r>
    </w:p>
    <w:p w14:paraId="161C0480" w14:textId="77777777" w:rsidR="009A77CB" w:rsidRPr="00B00850" w:rsidRDefault="009A77CB" w:rsidP="00041C50">
      <w:pPr>
        <w:pStyle w:val="ListParagraph"/>
        <w:numPr>
          <w:ilvl w:val="0"/>
          <w:numId w:val="7"/>
        </w:numPr>
        <w:rPr>
          <w:rFonts w:cstheme="minorHAnsi"/>
        </w:rPr>
      </w:pPr>
      <w:r w:rsidRPr="00B00850">
        <w:rPr>
          <w:rFonts w:cstheme="minorHAnsi"/>
          <w:b/>
        </w:rPr>
        <w:t>Health &amp; Safety Hazards</w:t>
      </w:r>
      <w:r w:rsidRPr="00B00850">
        <w:rPr>
          <w:rFonts w:cstheme="minorHAnsi"/>
        </w:rPr>
        <w:br/>
        <w:t xml:space="preserve">Employees are responsible for maintaining remote work areas in a manner free from health or safety hazards that could endanger themselves or others. If an injury to an employee occurs at their remote worksite, the employee must notify their </w:t>
      </w:r>
      <w:proofErr w:type="gramStart"/>
      <w:r w:rsidRPr="00B00850">
        <w:rPr>
          <w:rFonts w:cstheme="minorHAnsi"/>
        </w:rPr>
        <w:t>Manager</w:t>
      </w:r>
      <w:proofErr w:type="gramEnd"/>
      <w:r w:rsidRPr="00B00850">
        <w:rPr>
          <w:rFonts w:cstheme="minorHAnsi"/>
        </w:rPr>
        <w:t xml:space="preserve"> of the injury in accordance with the University’s Workers’ Compensation Policy. The University reserves the right to inspect employees’ Remote Work areas for security, health, and safety purposes.</w:t>
      </w:r>
      <w:r w:rsidRPr="00B00850">
        <w:rPr>
          <w:rFonts w:cstheme="minorHAnsi"/>
        </w:rPr>
        <w:br/>
      </w:r>
    </w:p>
    <w:p w14:paraId="05201FD0" w14:textId="77777777" w:rsidR="006136BC" w:rsidRPr="00B00850" w:rsidRDefault="009A77CB" w:rsidP="00041C50">
      <w:pPr>
        <w:pStyle w:val="ListParagraph"/>
        <w:numPr>
          <w:ilvl w:val="0"/>
          <w:numId w:val="7"/>
        </w:numPr>
        <w:rPr>
          <w:rFonts w:cstheme="minorHAnsi"/>
        </w:rPr>
      </w:pPr>
      <w:r w:rsidRPr="00B00850">
        <w:rPr>
          <w:rFonts w:cstheme="minorHAnsi"/>
          <w:b/>
        </w:rPr>
        <w:t>Appropriate Workspace</w:t>
      </w:r>
      <w:r w:rsidRPr="00B00850">
        <w:rPr>
          <w:rFonts w:cstheme="minorHAnsi"/>
        </w:rPr>
        <w:br/>
      </w:r>
      <w:r w:rsidR="006136BC" w:rsidRPr="00B00850">
        <w:rPr>
          <w:rFonts w:cstheme="minorHAnsi"/>
        </w:rPr>
        <w:t>In order to facilitate a staff member’s success in any workplace strategies the following space guidelines should be helpful.</w:t>
      </w:r>
    </w:p>
    <w:p w14:paraId="707732A7" w14:textId="1B1FA191" w:rsidR="006136BC" w:rsidRPr="00B00850" w:rsidRDefault="009A77CB" w:rsidP="006136BC">
      <w:pPr>
        <w:pStyle w:val="ListParagraph"/>
        <w:numPr>
          <w:ilvl w:val="2"/>
          <w:numId w:val="7"/>
        </w:numPr>
        <w:rPr>
          <w:rFonts w:cstheme="minorHAnsi"/>
        </w:rPr>
      </w:pPr>
      <w:r w:rsidRPr="00B00850">
        <w:rPr>
          <w:rFonts w:cstheme="minorHAnsi"/>
        </w:rPr>
        <w:t>An employee is resp</w:t>
      </w:r>
      <w:r w:rsidR="00041C50" w:rsidRPr="00B00850">
        <w:rPr>
          <w:rFonts w:cstheme="minorHAnsi"/>
        </w:rPr>
        <w:t xml:space="preserve">onsible for maintaining a clean, </w:t>
      </w:r>
      <w:r w:rsidRPr="00B00850">
        <w:rPr>
          <w:rFonts w:cstheme="minorHAnsi"/>
        </w:rPr>
        <w:t>safe</w:t>
      </w:r>
      <w:r w:rsidR="00041C50" w:rsidRPr="00B00850">
        <w:rPr>
          <w:rFonts w:cstheme="minorHAnsi"/>
        </w:rPr>
        <w:t xml:space="preserve"> and distraction free</w:t>
      </w:r>
      <w:r w:rsidRPr="00B00850">
        <w:rPr>
          <w:rFonts w:cstheme="minorHAnsi"/>
        </w:rPr>
        <w:t xml:space="preserve"> workspace</w:t>
      </w:r>
      <w:r w:rsidR="00291948" w:rsidRPr="00B00850">
        <w:rPr>
          <w:rFonts w:cstheme="minorHAnsi"/>
        </w:rPr>
        <w:t xml:space="preserve"> off campus</w:t>
      </w:r>
      <w:r w:rsidRPr="00B00850">
        <w:rPr>
          <w:rFonts w:cstheme="minorHAnsi"/>
        </w:rPr>
        <w:t>. An employee may not hold in-person work meetings in a private residence.</w:t>
      </w:r>
    </w:p>
    <w:p w14:paraId="278609A6" w14:textId="3712185A" w:rsidR="006136BC" w:rsidRPr="00B00850" w:rsidRDefault="006136BC" w:rsidP="006136BC">
      <w:pPr>
        <w:pStyle w:val="ListParagraph"/>
        <w:numPr>
          <w:ilvl w:val="2"/>
          <w:numId w:val="7"/>
        </w:numPr>
        <w:rPr>
          <w:rFonts w:cstheme="minorHAnsi"/>
        </w:rPr>
      </w:pPr>
      <w:r w:rsidRPr="00B00850">
        <w:rPr>
          <w:rFonts w:cstheme="minorHAnsi"/>
        </w:rPr>
        <w:t>University workspace must be allocated to its highest and best use for teaching, learning and research. Offices with any remote work should be prepared for reduced, re-configured or shared workspace that facilitates workplace strategies success and stewards our finite space resources.</w:t>
      </w:r>
    </w:p>
    <w:p w14:paraId="5A5DF164" w14:textId="77777777" w:rsidR="006136BC" w:rsidRPr="00B00850" w:rsidRDefault="009A77CB" w:rsidP="006136BC">
      <w:pPr>
        <w:pStyle w:val="ListParagraph"/>
        <w:numPr>
          <w:ilvl w:val="2"/>
          <w:numId w:val="7"/>
        </w:numPr>
        <w:rPr>
          <w:rFonts w:cstheme="minorHAnsi"/>
        </w:rPr>
      </w:pPr>
      <w:r w:rsidRPr="00B00850">
        <w:rPr>
          <w:rFonts w:cstheme="minorHAnsi"/>
        </w:rPr>
        <w:t xml:space="preserve">To better utilize limited workspace on campus, Schools and Units are encouraged to consider how to leverage existing office space </w:t>
      </w:r>
      <w:proofErr w:type="gramStart"/>
      <w:r w:rsidRPr="00B00850">
        <w:rPr>
          <w:rFonts w:cstheme="minorHAnsi"/>
        </w:rPr>
        <w:t>as a result of</w:t>
      </w:r>
      <w:proofErr w:type="gramEnd"/>
      <w:r w:rsidRPr="00B00850">
        <w:rPr>
          <w:rFonts w:cstheme="minorHAnsi"/>
        </w:rPr>
        <w:t xml:space="preserve"> staff working a remote schedule. </w:t>
      </w:r>
    </w:p>
    <w:p w14:paraId="048C1E38" w14:textId="1C85B3D1" w:rsidR="006136BC" w:rsidRPr="00B00850" w:rsidRDefault="00291948" w:rsidP="006136BC">
      <w:pPr>
        <w:pStyle w:val="ListParagraph"/>
        <w:numPr>
          <w:ilvl w:val="3"/>
          <w:numId w:val="7"/>
        </w:numPr>
        <w:rPr>
          <w:rFonts w:cstheme="minorHAnsi"/>
        </w:rPr>
      </w:pPr>
      <w:r w:rsidRPr="00B00850">
        <w:rPr>
          <w:rFonts w:cstheme="minorHAnsi"/>
        </w:rPr>
        <w:t>Any</w:t>
      </w:r>
      <w:r w:rsidR="00A066D7" w:rsidRPr="00B00850">
        <w:rPr>
          <w:rFonts w:cstheme="minorHAnsi"/>
        </w:rPr>
        <w:t>one</w:t>
      </w:r>
      <w:r w:rsidRPr="00B00850">
        <w:rPr>
          <w:rFonts w:cstheme="minorHAnsi"/>
        </w:rPr>
        <w:t xml:space="preserve"> </w:t>
      </w:r>
      <w:r w:rsidR="00EC7D52" w:rsidRPr="00B00850">
        <w:rPr>
          <w:rFonts w:cstheme="minorHAnsi"/>
        </w:rPr>
        <w:t>working 3</w:t>
      </w:r>
      <w:r w:rsidRPr="00B00850">
        <w:rPr>
          <w:rFonts w:cstheme="minorHAnsi"/>
        </w:rPr>
        <w:t xml:space="preserve"> or more days on campus </w:t>
      </w:r>
      <w:r w:rsidR="00041C50" w:rsidRPr="00B00850">
        <w:rPr>
          <w:rFonts w:cstheme="minorHAnsi"/>
        </w:rPr>
        <w:t>w</w:t>
      </w:r>
      <w:r w:rsidRPr="00B00850">
        <w:rPr>
          <w:rFonts w:cstheme="minorHAnsi"/>
        </w:rPr>
        <w:t>ill likely have designated space but may have shared office / workspace on campus</w:t>
      </w:r>
      <w:r w:rsidR="00041C50" w:rsidRPr="00B00850">
        <w:rPr>
          <w:rFonts w:cstheme="minorHAnsi"/>
        </w:rPr>
        <w:t xml:space="preserve">.  </w:t>
      </w:r>
    </w:p>
    <w:p w14:paraId="09A2614B" w14:textId="46E9D50F" w:rsidR="00291948" w:rsidRPr="00B00850" w:rsidRDefault="00041C50" w:rsidP="006136BC">
      <w:pPr>
        <w:pStyle w:val="ListParagraph"/>
        <w:numPr>
          <w:ilvl w:val="3"/>
          <w:numId w:val="7"/>
        </w:numPr>
        <w:rPr>
          <w:rFonts w:cstheme="minorHAnsi"/>
        </w:rPr>
      </w:pPr>
      <w:r w:rsidRPr="00B00850">
        <w:rPr>
          <w:rFonts w:cstheme="minorHAnsi"/>
        </w:rPr>
        <w:t xml:space="preserve">Anyone working less than 3 days per week on campus </w:t>
      </w:r>
      <w:r w:rsidR="00291948" w:rsidRPr="00B00850">
        <w:rPr>
          <w:rFonts w:cstheme="minorHAnsi"/>
        </w:rPr>
        <w:t xml:space="preserve">– should be the rarest of exceptions </w:t>
      </w:r>
      <w:r w:rsidRPr="00B00850">
        <w:rPr>
          <w:rFonts w:cstheme="minorHAnsi"/>
        </w:rPr>
        <w:t xml:space="preserve">- </w:t>
      </w:r>
      <w:r w:rsidR="00291948" w:rsidRPr="00B00850">
        <w:rPr>
          <w:rFonts w:cstheme="minorHAnsi"/>
        </w:rPr>
        <w:t xml:space="preserve">and </w:t>
      </w:r>
      <w:r w:rsidRPr="00B00850">
        <w:rPr>
          <w:rFonts w:cstheme="minorHAnsi"/>
        </w:rPr>
        <w:t>w</w:t>
      </w:r>
      <w:r w:rsidR="00291948" w:rsidRPr="00B00850">
        <w:rPr>
          <w:rFonts w:cstheme="minorHAnsi"/>
        </w:rPr>
        <w:t xml:space="preserve">ill not have a designated office / workspace but hoteling space (either in current office footprint or at </w:t>
      </w:r>
      <w:proofErr w:type="gramStart"/>
      <w:r w:rsidR="00291948" w:rsidRPr="00B00850">
        <w:rPr>
          <w:rFonts w:cstheme="minorHAnsi"/>
        </w:rPr>
        <w:t>University</w:t>
      </w:r>
      <w:proofErr w:type="gramEnd"/>
      <w:r w:rsidR="00291948" w:rsidRPr="00B00850">
        <w:rPr>
          <w:rFonts w:cstheme="minorHAnsi"/>
        </w:rPr>
        <w:t xml:space="preserve"> </w:t>
      </w:r>
      <w:r w:rsidRPr="00B00850">
        <w:rPr>
          <w:rFonts w:cstheme="minorHAnsi"/>
        </w:rPr>
        <w:t xml:space="preserve">location </w:t>
      </w:r>
      <w:r w:rsidR="00291948" w:rsidRPr="00B00850">
        <w:rPr>
          <w:rFonts w:cstheme="minorHAnsi"/>
        </w:rPr>
        <w:t>will be available.)</w:t>
      </w:r>
      <w:r w:rsidR="00190A03" w:rsidRPr="00B00850">
        <w:rPr>
          <w:rFonts w:cstheme="minorHAnsi"/>
        </w:rPr>
        <w:t>.</w:t>
      </w:r>
    </w:p>
    <w:p w14:paraId="3AFD2884" w14:textId="13B87F12" w:rsidR="009A77CB" w:rsidRPr="00B00850" w:rsidRDefault="005109E5" w:rsidP="009F2B36">
      <w:pPr>
        <w:pStyle w:val="ListParagraph"/>
        <w:numPr>
          <w:ilvl w:val="0"/>
          <w:numId w:val="7"/>
        </w:numPr>
        <w:rPr>
          <w:rFonts w:cstheme="minorHAnsi"/>
          <w:b/>
        </w:rPr>
      </w:pPr>
      <w:r w:rsidRPr="00B00850">
        <w:rPr>
          <w:rFonts w:cstheme="minorHAnsi"/>
          <w:b/>
          <w:bCs/>
        </w:rPr>
        <w:t>Equipment</w:t>
      </w:r>
      <w:r w:rsidRPr="00B00850">
        <w:rPr>
          <w:rFonts w:cstheme="minorHAnsi"/>
        </w:rPr>
        <w:br/>
      </w:r>
      <w:r w:rsidR="000B5964" w:rsidRPr="00B00850">
        <w:rPr>
          <w:rFonts w:cstheme="minorHAnsi"/>
        </w:rPr>
        <w:t>Schools and Units will not purchase office furniture (e.g., desk, chair, file cabinets, etc.) for home offices.</w:t>
      </w:r>
      <w:r w:rsidRPr="00B00850">
        <w:rPr>
          <w:rFonts w:cstheme="minorHAnsi"/>
        </w:rPr>
        <w:t xml:space="preserve"> </w:t>
      </w:r>
      <w:r w:rsidR="009A77CB" w:rsidRPr="00B00850">
        <w:rPr>
          <w:rFonts w:cstheme="minorHAnsi"/>
        </w:rPr>
        <w:t xml:space="preserve">Employees who procure discretionary equipment or services to perform their job may not be reimbursed for such expenses. </w:t>
      </w:r>
      <w:r w:rsidR="002C1289" w:rsidRPr="00B00850">
        <w:rPr>
          <w:rFonts w:cstheme="minorHAnsi"/>
        </w:rPr>
        <w:t>E</w:t>
      </w:r>
      <w:r w:rsidRPr="00B00850">
        <w:rPr>
          <w:rFonts w:cstheme="minorHAnsi"/>
        </w:rPr>
        <w:t xml:space="preserve">mployees who are required to purchase certain equipment or services to perform their job shall be reimbursed for such expenses, provided that they are </w:t>
      </w:r>
      <w:proofErr w:type="gramStart"/>
      <w:r w:rsidRPr="00B00850">
        <w:rPr>
          <w:rFonts w:cstheme="minorHAnsi"/>
        </w:rPr>
        <w:t>incurred</w:t>
      </w:r>
      <w:proofErr w:type="gramEnd"/>
      <w:r w:rsidRPr="00B00850">
        <w:rPr>
          <w:rFonts w:cstheme="minorHAnsi"/>
        </w:rPr>
        <w:t xml:space="preserve"> and that reimbursement is sought in a manner consistent with the University’s reimbursement policies and practices</w:t>
      </w:r>
      <w:r w:rsidR="00BE569B" w:rsidRPr="00B00850">
        <w:rPr>
          <w:rFonts w:cstheme="minorHAnsi"/>
        </w:rPr>
        <w:t>.</w:t>
      </w:r>
      <w:r w:rsidR="00B00850" w:rsidRPr="00B00850">
        <w:rPr>
          <w:rFonts w:cstheme="minorHAnsi"/>
        </w:rPr>
        <w:t xml:space="preserve"> </w:t>
      </w:r>
      <w:r w:rsidR="00B00850">
        <w:rPr>
          <w:rFonts w:cstheme="minorHAnsi"/>
        </w:rPr>
        <w:br/>
      </w:r>
      <w:r w:rsidR="00B00850" w:rsidRPr="00B00850">
        <w:rPr>
          <w:rFonts w:cstheme="minorHAnsi"/>
          <w:b/>
          <w:bCs/>
        </w:rPr>
        <w:br/>
      </w:r>
      <w:r w:rsidR="009A77CB" w:rsidRPr="00B00850">
        <w:rPr>
          <w:rFonts w:cstheme="minorHAnsi"/>
        </w:rPr>
        <w:t xml:space="preserve">The School/Unit will not be responsible for operating costs, home maintenance, property or liability insurance, or other incidental expenses associated with </w:t>
      </w:r>
      <w:r w:rsidR="00A066D7" w:rsidRPr="00B00850">
        <w:rPr>
          <w:rFonts w:cstheme="minorHAnsi"/>
        </w:rPr>
        <w:t>remote w</w:t>
      </w:r>
      <w:r w:rsidR="009A77CB" w:rsidRPr="00B00850">
        <w:rPr>
          <w:rFonts w:cstheme="minorHAnsi"/>
        </w:rPr>
        <w:t xml:space="preserve">ork employees’ use of their personal residences or other Remote Work locations to perform work. Unless otherwise required by law or agreed to in writing prior to any loss, damage, or wear, the University does not assume liability for loss, damage, or wear of employee-owned equipment. </w:t>
      </w:r>
      <w:r w:rsidR="00B00850">
        <w:rPr>
          <w:rFonts w:cstheme="minorHAnsi"/>
        </w:rPr>
        <w:br/>
      </w:r>
      <w:r w:rsidR="00BE569B" w:rsidRPr="00B00850">
        <w:rPr>
          <w:rFonts w:cstheme="minorHAnsi"/>
        </w:rPr>
        <w:br/>
        <w:t xml:space="preserve">See </w:t>
      </w:r>
      <w:hyperlink r:id="rId16" w:anchor="covid19" w:history="1">
        <w:r w:rsidR="00BE569B" w:rsidRPr="00B00850">
          <w:rPr>
            <w:rStyle w:val="Hyperlink"/>
            <w:rFonts w:cstheme="minorHAnsi"/>
          </w:rPr>
          <w:t>University Travel and</w:t>
        </w:r>
        <w:r w:rsidR="00BE569B" w:rsidRPr="00B00850">
          <w:rPr>
            <w:rStyle w:val="Hyperlink"/>
            <w:rFonts w:cstheme="minorHAnsi"/>
          </w:rPr>
          <w:t xml:space="preserve"> </w:t>
        </w:r>
        <w:r w:rsidR="00BE569B" w:rsidRPr="00B00850">
          <w:rPr>
            <w:rStyle w:val="Hyperlink"/>
            <w:rFonts w:cstheme="minorHAnsi"/>
          </w:rPr>
          <w:t>Business Expense Policy</w:t>
        </w:r>
        <w:r w:rsidR="008310AE">
          <w:rPr>
            <w:rStyle w:val="Hyperlink"/>
            <w:rFonts w:cstheme="minorHAnsi"/>
          </w:rPr>
          <w:t>.</w:t>
        </w:r>
        <w:r w:rsidR="00BE569B" w:rsidRPr="00B00850">
          <w:rPr>
            <w:rStyle w:val="Hyperlink"/>
            <w:rFonts w:cstheme="minorHAnsi"/>
          </w:rPr>
          <w:t xml:space="preserve"> </w:t>
        </w:r>
      </w:hyperlink>
      <w:r w:rsidRPr="00B00850">
        <w:rPr>
          <w:rFonts w:cstheme="minorHAnsi"/>
        </w:rPr>
        <w:br/>
      </w:r>
    </w:p>
    <w:p w14:paraId="3ECFC8DC" w14:textId="320F848C" w:rsidR="00291948" w:rsidRPr="00B00850" w:rsidRDefault="00A70D5C" w:rsidP="00041C50">
      <w:pPr>
        <w:pStyle w:val="ListParagraph"/>
        <w:numPr>
          <w:ilvl w:val="0"/>
          <w:numId w:val="7"/>
        </w:numPr>
        <w:rPr>
          <w:rFonts w:cstheme="minorHAnsi"/>
          <w:b/>
        </w:rPr>
      </w:pPr>
      <w:r w:rsidRPr="00B00850">
        <w:rPr>
          <w:rFonts w:cstheme="minorHAnsi"/>
          <w:b/>
        </w:rPr>
        <w:lastRenderedPageBreak/>
        <w:t xml:space="preserve">Meeting Standards and Expectations of </w:t>
      </w:r>
      <w:r w:rsidR="00354694" w:rsidRPr="00B00850">
        <w:rPr>
          <w:rFonts w:cstheme="minorHAnsi"/>
          <w:b/>
        </w:rPr>
        <w:t>Performance</w:t>
      </w:r>
      <w:r w:rsidRPr="00B00850">
        <w:rPr>
          <w:rFonts w:cstheme="minorHAnsi"/>
          <w:b/>
        </w:rPr>
        <w:t xml:space="preserve"> </w:t>
      </w:r>
      <w:r w:rsidR="00291948" w:rsidRPr="00B00850">
        <w:rPr>
          <w:rFonts w:cstheme="minorHAnsi"/>
          <w:b/>
        </w:rPr>
        <w:br/>
      </w:r>
      <w:r w:rsidR="009D0886" w:rsidRPr="00B00850">
        <w:rPr>
          <w:rFonts w:cstheme="minorHAnsi"/>
        </w:rPr>
        <w:t xml:space="preserve">Remote </w:t>
      </w:r>
      <w:r w:rsidRPr="00B00850">
        <w:rPr>
          <w:rFonts w:cstheme="minorHAnsi"/>
        </w:rPr>
        <w:t xml:space="preserve">work like any other work must meet established standards of service, ensure availability during scheduled work hours, fulfill job </w:t>
      </w:r>
      <w:proofErr w:type="gramStart"/>
      <w:r w:rsidRPr="00B00850">
        <w:rPr>
          <w:rFonts w:cstheme="minorHAnsi"/>
        </w:rPr>
        <w:t>requirements</w:t>
      </w:r>
      <w:proofErr w:type="gramEnd"/>
      <w:r w:rsidRPr="00B00850">
        <w:rPr>
          <w:rFonts w:cstheme="minorHAnsi"/>
        </w:rPr>
        <w:t xml:space="preserve"> and deliver desired outcomes and results.  The focus of the remote work must remain on job performance, professional decorum and meeting organization demands.</w:t>
      </w:r>
      <w:r w:rsidR="00B00850" w:rsidRPr="00B00850">
        <w:rPr>
          <w:rFonts w:cstheme="minorHAnsi"/>
        </w:rPr>
        <w:t xml:space="preserve"> </w:t>
      </w:r>
      <w:r w:rsidR="00961839" w:rsidRPr="00B00850">
        <w:rPr>
          <w:rFonts w:cstheme="minorHAnsi"/>
        </w:rPr>
        <w:t xml:space="preserve">The expectation during any remote work is that you </w:t>
      </w:r>
      <w:proofErr w:type="gramStart"/>
      <w:r w:rsidR="00961839" w:rsidRPr="00B00850">
        <w:rPr>
          <w:rFonts w:cstheme="minorHAnsi"/>
        </w:rPr>
        <w:t>are able to</w:t>
      </w:r>
      <w:proofErr w:type="gramEnd"/>
      <w:r w:rsidR="00961839" w:rsidRPr="00B00850">
        <w:rPr>
          <w:rFonts w:cstheme="minorHAnsi"/>
        </w:rPr>
        <w:t xml:space="preserve"> devote your full time attention to your assigned work. </w:t>
      </w:r>
      <w:proofErr w:type="gramStart"/>
      <w:r w:rsidRPr="00B00850">
        <w:rPr>
          <w:rFonts w:cstheme="minorHAnsi"/>
        </w:rPr>
        <w:t>Any</w:t>
      </w:r>
      <w:proofErr w:type="gramEnd"/>
      <w:r w:rsidRPr="00B00850">
        <w:rPr>
          <w:rFonts w:cstheme="minorHAnsi"/>
        </w:rPr>
        <w:t xml:space="preserve"> remote </w:t>
      </w:r>
      <w:r w:rsidR="009D0886" w:rsidRPr="00B00850">
        <w:rPr>
          <w:rFonts w:cstheme="minorHAnsi"/>
        </w:rPr>
        <w:t>work</w:t>
      </w:r>
      <w:r w:rsidR="00291948" w:rsidRPr="00B00850">
        <w:rPr>
          <w:rFonts w:cstheme="minorHAnsi"/>
        </w:rPr>
        <w:t xml:space="preserve"> is not a replacement for </w:t>
      </w:r>
      <w:r w:rsidRPr="00B00850">
        <w:rPr>
          <w:rFonts w:cstheme="minorHAnsi"/>
        </w:rPr>
        <w:t>on-going and regular c</w:t>
      </w:r>
      <w:r w:rsidR="00961839" w:rsidRPr="00B00850">
        <w:rPr>
          <w:rFonts w:cstheme="minorHAnsi"/>
        </w:rPr>
        <w:t xml:space="preserve">hildcare, elder care, or other employment </w:t>
      </w:r>
      <w:r w:rsidR="00291948" w:rsidRPr="00B00850">
        <w:rPr>
          <w:rFonts w:cstheme="minorHAnsi"/>
        </w:rPr>
        <w:t xml:space="preserve">during scheduled work hours.  </w:t>
      </w:r>
    </w:p>
    <w:p w14:paraId="72AF6068" w14:textId="77777777" w:rsidR="00B00850" w:rsidRPr="00B00850" w:rsidRDefault="00752B3E" w:rsidP="00B00850">
      <w:pPr>
        <w:pStyle w:val="Default"/>
        <w:numPr>
          <w:ilvl w:val="0"/>
          <w:numId w:val="7"/>
        </w:numPr>
        <w:rPr>
          <w:rFonts w:asciiTheme="minorHAnsi" w:hAnsiTheme="minorHAnsi" w:cstheme="minorHAnsi"/>
          <w:bCs/>
          <w:sz w:val="22"/>
          <w:szCs w:val="22"/>
        </w:rPr>
      </w:pPr>
      <w:r w:rsidRPr="00B00850">
        <w:rPr>
          <w:rFonts w:asciiTheme="minorHAnsi" w:hAnsiTheme="minorHAnsi" w:cstheme="minorHAnsi"/>
          <w:b/>
          <w:sz w:val="22"/>
          <w:szCs w:val="22"/>
        </w:rPr>
        <w:t xml:space="preserve">Remote Employee </w:t>
      </w:r>
      <w:r w:rsidR="005109E5" w:rsidRPr="00B00850">
        <w:rPr>
          <w:rFonts w:asciiTheme="minorHAnsi" w:hAnsiTheme="minorHAnsi" w:cstheme="minorHAnsi"/>
          <w:b/>
          <w:sz w:val="22"/>
          <w:szCs w:val="22"/>
        </w:rPr>
        <w:t>Travel</w:t>
      </w:r>
      <w:r w:rsidR="005109E5" w:rsidRPr="00B00850">
        <w:rPr>
          <w:rFonts w:asciiTheme="minorHAnsi" w:hAnsiTheme="minorHAnsi" w:cstheme="minorHAnsi"/>
          <w:sz w:val="22"/>
          <w:szCs w:val="22"/>
        </w:rPr>
        <w:br/>
        <w:t xml:space="preserve">An employee who elects to reside in a </w:t>
      </w:r>
      <w:r w:rsidR="00AB3985" w:rsidRPr="00B00850">
        <w:rPr>
          <w:rFonts w:asciiTheme="minorHAnsi" w:hAnsiTheme="minorHAnsi" w:cstheme="minorHAnsi"/>
          <w:sz w:val="22"/>
          <w:szCs w:val="22"/>
        </w:rPr>
        <w:t xml:space="preserve">place </w:t>
      </w:r>
      <w:r w:rsidR="005109E5" w:rsidRPr="00B00850">
        <w:rPr>
          <w:rFonts w:asciiTheme="minorHAnsi" w:hAnsiTheme="minorHAnsi" w:cstheme="minorHAnsi"/>
          <w:sz w:val="22"/>
          <w:szCs w:val="22"/>
        </w:rPr>
        <w:t>other than</w:t>
      </w:r>
      <w:r w:rsidR="00AB3985" w:rsidRPr="00B00850">
        <w:rPr>
          <w:rFonts w:asciiTheme="minorHAnsi" w:hAnsiTheme="minorHAnsi" w:cstheme="minorHAnsi"/>
          <w:sz w:val="22"/>
          <w:szCs w:val="22"/>
        </w:rPr>
        <w:t xml:space="preserve"> </w:t>
      </w:r>
      <w:r w:rsidR="00190A03" w:rsidRPr="00B00850">
        <w:rPr>
          <w:rFonts w:asciiTheme="minorHAnsi" w:hAnsiTheme="minorHAnsi" w:cstheme="minorHAnsi"/>
          <w:sz w:val="22"/>
          <w:szCs w:val="22"/>
        </w:rPr>
        <w:t>near the</w:t>
      </w:r>
      <w:r w:rsidR="005109E5" w:rsidRPr="00B00850">
        <w:rPr>
          <w:rFonts w:asciiTheme="minorHAnsi" w:hAnsiTheme="minorHAnsi" w:cstheme="minorHAnsi"/>
          <w:sz w:val="22"/>
          <w:szCs w:val="22"/>
        </w:rPr>
        <w:t xml:space="preserve"> location of their Loyola department and is authorized to work remotely is responsible for expenses for any travel required for in-person meetings and events at the location of their home unit.  </w:t>
      </w:r>
      <w:r w:rsidR="00611320" w:rsidRPr="00B00850">
        <w:rPr>
          <w:rFonts w:asciiTheme="minorHAnsi" w:hAnsiTheme="minorHAnsi" w:cstheme="minorHAnsi"/>
          <w:sz w:val="22"/>
          <w:szCs w:val="22"/>
        </w:rPr>
        <w:br/>
      </w:r>
      <w:r w:rsidR="005109E5" w:rsidRPr="00B00850">
        <w:rPr>
          <w:rFonts w:asciiTheme="minorHAnsi" w:hAnsiTheme="minorHAnsi" w:cstheme="minorHAnsi"/>
          <w:sz w:val="22"/>
          <w:szCs w:val="22"/>
        </w:rPr>
        <w:br/>
      </w:r>
      <w:r w:rsidR="006369E2" w:rsidRPr="00B00850">
        <w:rPr>
          <w:rFonts w:asciiTheme="minorHAnsi" w:hAnsiTheme="minorHAnsi" w:cstheme="minorHAnsi"/>
          <w:bCs/>
          <w:sz w:val="22"/>
          <w:szCs w:val="22"/>
        </w:rPr>
        <w:t>This section clarifies the University’s policy regarding remote employee travel and the related tax treatment.</w:t>
      </w:r>
      <w:r w:rsidR="000C757C" w:rsidRPr="00B00850">
        <w:rPr>
          <w:rFonts w:asciiTheme="minorHAnsi" w:hAnsiTheme="minorHAnsi" w:cstheme="minorHAnsi"/>
          <w:bCs/>
          <w:sz w:val="22"/>
          <w:szCs w:val="22"/>
        </w:rPr>
        <w:t xml:space="preserve"> </w:t>
      </w:r>
      <w:r w:rsidR="006369E2" w:rsidRPr="00B00850">
        <w:rPr>
          <w:rFonts w:asciiTheme="minorHAnsi" w:hAnsiTheme="minorHAnsi" w:cstheme="minorHAnsi"/>
          <w:bCs/>
          <w:sz w:val="22"/>
          <w:szCs w:val="22"/>
        </w:rPr>
        <w:t>Depending on the circumstances, reimbursement of travel expenses</w:t>
      </w:r>
      <w:r w:rsidR="00530C28" w:rsidRPr="00B00850">
        <w:rPr>
          <w:rFonts w:asciiTheme="minorHAnsi" w:hAnsiTheme="minorHAnsi" w:cstheme="minorHAnsi"/>
          <w:bCs/>
          <w:sz w:val="22"/>
          <w:szCs w:val="22"/>
        </w:rPr>
        <w:t xml:space="preserve"> </w:t>
      </w:r>
      <w:r w:rsidR="006369E2" w:rsidRPr="00B00850">
        <w:rPr>
          <w:rFonts w:asciiTheme="minorHAnsi" w:hAnsiTheme="minorHAnsi" w:cstheme="minorHAnsi"/>
          <w:bCs/>
          <w:sz w:val="22"/>
          <w:szCs w:val="22"/>
        </w:rPr>
        <w:t>may be taxable to the employee. An important factor in this determination relates to whether the employee’s</w:t>
      </w:r>
      <w:r w:rsidR="006369E2" w:rsidRPr="00B00850">
        <w:rPr>
          <w:rFonts w:asciiTheme="minorHAnsi" w:hAnsiTheme="minorHAnsi" w:cstheme="minorHAnsi"/>
          <w:b/>
          <w:sz w:val="22"/>
          <w:szCs w:val="22"/>
        </w:rPr>
        <w:t xml:space="preserve"> “tax home”</w:t>
      </w:r>
      <w:r w:rsidR="006369E2" w:rsidRPr="00B00850">
        <w:rPr>
          <w:rFonts w:asciiTheme="minorHAnsi" w:hAnsiTheme="minorHAnsi" w:cstheme="minorHAnsi"/>
          <w:bCs/>
          <w:sz w:val="22"/>
          <w:szCs w:val="22"/>
        </w:rPr>
        <w:t xml:space="preserve"> is a Loyola University campus workplace or the employee’s home. </w:t>
      </w:r>
    </w:p>
    <w:p w14:paraId="564B2D0E" w14:textId="77777777" w:rsidR="00B00850" w:rsidRPr="00B00850" w:rsidRDefault="00B00850" w:rsidP="00B00850">
      <w:pPr>
        <w:pStyle w:val="Default"/>
        <w:ind w:left="1260"/>
        <w:rPr>
          <w:rFonts w:asciiTheme="minorHAnsi" w:hAnsiTheme="minorHAnsi" w:cstheme="minorHAnsi"/>
          <w:b/>
          <w:sz w:val="22"/>
          <w:szCs w:val="22"/>
        </w:rPr>
      </w:pPr>
    </w:p>
    <w:p w14:paraId="2DE292BB" w14:textId="4D1268CC" w:rsidR="006369E2" w:rsidRPr="00B00850" w:rsidRDefault="006369E2" w:rsidP="00B00850">
      <w:pPr>
        <w:pStyle w:val="Default"/>
        <w:ind w:left="1260"/>
        <w:rPr>
          <w:rFonts w:asciiTheme="minorHAnsi" w:hAnsiTheme="minorHAnsi" w:cstheme="minorHAnsi"/>
          <w:bCs/>
          <w:sz w:val="22"/>
          <w:szCs w:val="22"/>
        </w:rPr>
      </w:pPr>
      <w:r w:rsidRPr="00B00850">
        <w:rPr>
          <w:rFonts w:asciiTheme="minorHAnsi" w:hAnsiTheme="minorHAnsi" w:cstheme="minorHAnsi"/>
          <w:bCs/>
          <w:sz w:val="22"/>
          <w:szCs w:val="22"/>
        </w:rPr>
        <w:t>Per the Internal Revenue Service, “an employee’s tax home identification is critical, as the employee must be considered away from their tax home for reimbursements of travel expenses (including meals and lodging) to be allowable and excludable from income</w:t>
      </w:r>
      <w:r w:rsidR="00190A03" w:rsidRPr="00B00850">
        <w:rPr>
          <w:rFonts w:asciiTheme="minorHAnsi" w:hAnsiTheme="minorHAnsi" w:cstheme="minorHAnsi"/>
          <w:bCs/>
          <w:sz w:val="22"/>
          <w:szCs w:val="22"/>
        </w:rPr>
        <w:t>.</w:t>
      </w:r>
      <w:r w:rsidRPr="00B00850">
        <w:rPr>
          <w:rFonts w:asciiTheme="minorHAnsi" w:hAnsiTheme="minorHAnsi" w:cstheme="minorHAnsi"/>
          <w:bCs/>
          <w:sz w:val="22"/>
          <w:szCs w:val="22"/>
        </w:rPr>
        <w:t xml:space="preserve">” Unless the </w:t>
      </w:r>
      <w:r w:rsidRPr="00B00850">
        <w:rPr>
          <w:rFonts w:asciiTheme="minorHAnsi" w:hAnsiTheme="minorHAnsi" w:cstheme="minorHAnsi"/>
          <w:b/>
          <w:sz w:val="22"/>
          <w:szCs w:val="22"/>
        </w:rPr>
        <w:t>University has required</w:t>
      </w:r>
      <w:r w:rsidRPr="00B00850">
        <w:rPr>
          <w:rFonts w:asciiTheme="minorHAnsi" w:hAnsiTheme="minorHAnsi" w:cstheme="minorHAnsi"/>
          <w:bCs/>
          <w:sz w:val="22"/>
          <w:szCs w:val="22"/>
        </w:rPr>
        <w:t xml:space="preserve"> an employee to work from a specific non-campus location, one of the Loyola University Chicago campuses will be considered an employee’s </w:t>
      </w:r>
      <w:r w:rsidRPr="00B00850">
        <w:rPr>
          <w:rFonts w:asciiTheme="minorHAnsi" w:hAnsiTheme="minorHAnsi" w:cstheme="minorHAnsi"/>
          <w:b/>
          <w:sz w:val="22"/>
          <w:szCs w:val="22"/>
        </w:rPr>
        <w:t>tax home</w:t>
      </w:r>
      <w:r w:rsidRPr="00B00850">
        <w:rPr>
          <w:rFonts w:asciiTheme="minorHAnsi" w:hAnsiTheme="minorHAnsi" w:cstheme="minorHAnsi"/>
          <w:bCs/>
          <w:sz w:val="22"/>
          <w:szCs w:val="22"/>
        </w:rPr>
        <w:t xml:space="preserve">. </w:t>
      </w:r>
      <w:r w:rsidR="000C757C" w:rsidRPr="00B00850">
        <w:rPr>
          <w:rFonts w:asciiTheme="minorHAnsi" w:hAnsiTheme="minorHAnsi" w:cstheme="minorHAnsi"/>
          <w:bCs/>
          <w:sz w:val="22"/>
          <w:szCs w:val="22"/>
        </w:rPr>
        <w:br/>
      </w:r>
    </w:p>
    <w:p w14:paraId="6823DD68" w14:textId="7BE38B24" w:rsidR="006369E2" w:rsidRPr="00B00850" w:rsidRDefault="006369E2" w:rsidP="000A35EE">
      <w:pPr>
        <w:ind w:left="1260"/>
        <w:rPr>
          <w:rFonts w:cstheme="minorHAnsi"/>
        </w:rPr>
      </w:pPr>
      <w:r w:rsidRPr="00B00850">
        <w:rPr>
          <w:rFonts w:cstheme="minorHAnsi"/>
          <w:color w:val="000000"/>
          <w:u w:val="single"/>
        </w:rPr>
        <w:t>Remote location elected by the employee</w:t>
      </w:r>
      <w:r w:rsidRPr="00B00850">
        <w:rPr>
          <w:rFonts w:cstheme="minorHAnsi"/>
        </w:rPr>
        <w:t xml:space="preserve">: An employee who </w:t>
      </w:r>
      <w:r w:rsidRPr="00B00850">
        <w:rPr>
          <w:rFonts w:cstheme="minorHAnsi"/>
          <w:color w:val="000000"/>
          <w:u w:val="single"/>
        </w:rPr>
        <w:t>elects</w:t>
      </w:r>
      <w:r w:rsidRPr="00B00850">
        <w:rPr>
          <w:rFonts w:cstheme="minorHAnsi"/>
        </w:rPr>
        <w:t xml:space="preserve"> </w:t>
      </w:r>
      <w:r w:rsidR="00190A03" w:rsidRPr="00B00850">
        <w:rPr>
          <w:rFonts w:cstheme="minorHAnsi"/>
        </w:rPr>
        <w:t>to work</w:t>
      </w:r>
      <w:r w:rsidRPr="00B00850">
        <w:rPr>
          <w:rFonts w:cstheme="minorHAnsi"/>
        </w:rPr>
        <w:t xml:space="preserve"> in a location other than the location of a Loyola University Chicago campus workplace and is authorized to work remotely (fully remote or hybrid) is responsible for travel expenses for any </w:t>
      </w:r>
      <w:r w:rsidR="00A500D5">
        <w:rPr>
          <w:rFonts w:cstheme="minorHAnsi"/>
        </w:rPr>
        <w:br/>
      </w:r>
      <w:r w:rsidRPr="00B00850">
        <w:rPr>
          <w:rFonts w:cstheme="minorHAnsi"/>
        </w:rPr>
        <w:t xml:space="preserve">in-person meetings and events at the Loyola campus location of their home unit. </w:t>
      </w:r>
    </w:p>
    <w:p w14:paraId="42F1D7F1" w14:textId="4934C6E6" w:rsidR="006369E2" w:rsidRPr="00B00850" w:rsidRDefault="006369E2" w:rsidP="000A35EE">
      <w:pPr>
        <w:pStyle w:val="Default"/>
        <w:ind w:left="1260"/>
        <w:rPr>
          <w:rFonts w:asciiTheme="minorHAnsi" w:hAnsiTheme="minorHAnsi" w:cstheme="minorHAnsi"/>
          <w:sz w:val="22"/>
          <w:szCs w:val="22"/>
        </w:rPr>
      </w:pPr>
      <w:r w:rsidRPr="00B00850">
        <w:rPr>
          <w:rFonts w:asciiTheme="minorHAnsi" w:hAnsiTheme="minorHAnsi" w:cstheme="minorHAnsi"/>
          <w:sz w:val="22"/>
          <w:szCs w:val="22"/>
        </w:rPr>
        <w:t>In this situation, the employee’s “tax home” is considered the Loyola campus and not the employee’s home.</w:t>
      </w:r>
      <w:r w:rsidR="002E2726" w:rsidRPr="00B00850">
        <w:rPr>
          <w:rFonts w:asciiTheme="minorHAnsi" w:hAnsiTheme="minorHAnsi" w:cstheme="minorHAnsi"/>
          <w:sz w:val="22"/>
          <w:szCs w:val="22"/>
        </w:rPr>
        <w:t xml:space="preserve"> </w:t>
      </w:r>
      <w:r w:rsidRPr="00B00850">
        <w:rPr>
          <w:rFonts w:asciiTheme="minorHAnsi" w:hAnsiTheme="minorHAnsi" w:cstheme="minorHAnsi"/>
          <w:sz w:val="22"/>
          <w:szCs w:val="22"/>
        </w:rPr>
        <w:t xml:space="preserve">Travel between the employee’s home and a Loyola campus workplace is considered a commuting expense and therefore not reimbursable. </w:t>
      </w:r>
    </w:p>
    <w:p w14:paraId="52F60760" w14:textId="77777777" w:rsidR="006369E2" w:rsidRPr="00B00850" w:rsidRDefault="006369E2" w:rsidP="008252E3">
      <w:pPr>
        <w:pStyle w:val="Default"/>
        <w:ind w:left="1440"/>
        <w:rPr>
          <w:rFonts w:asciiTheme="minorHAnsi" w:hAnsiTheme="minorHAnsi" w:cstheme="minorHAnsi"/>
          <w:sz w:val="22"/>
          <w:szCs w:val="22"/>
        </w:rPr>
      </w:pPr>
    </w:p>
    <w:p w14:paraId="4385CB03" w14:textId="77777777" w:rsidR="006369E2" w:rsidRPr="00B00850" w:rsidRDefault="006369E2" w:rsidP="000A35EE">
      <w:pPr>
        <w:ind w:left="1260"/>
        <w:rPr>
          <w:rFonts w:cstheme="minorHAnsi"/>
        </w:rPr>
      </w:pPr>
      <w:r w:rsidRPr="00B00850">
        <w:rPr>
          <w:rFonts w:cstheme="minorHAnsi"/>
        </w:rPr>
        <w:t xml:space="preserve">Example: An employee </w:t>
      </w:r>
      <w:r w:rsidRPr="00B00850">
        <w:rPr>
          <w:rFonts w:cstheme="minorHAnsi"/>
          <w:color w:val="000000"/>
          <w:u w:val="single"/>
        </w:rPr>
        <w:t>elects</w:t>
      </w:r>
      <w:r w:rsidRPr="00B00850">
        <w:rPr>
          <w:rFonts w:cstheme="minorHAnsi"/>
        </w:rPr>
        <w:t xml:space="preserve"> to work </w:t>
      </w:r>
      <w:proofErr w:type="gramStart"/>
      <w:r w:rsidRPr="00B00850">
        <w:rPr>
          <w:rFonts w:cstheme="minorHAnsi"/>
        </w:rPr>
        <w:t>remote</w:t>
      </w:r>
      <w:proofErr w:type="gramEnd"/>
      <w:r w:rsidRPr="00B00850">
        <w:rPr>
          <w:rFonts w:cstheme="minorHAnsi"/>
        </w:rPr>
        <w:t xml:space="preserve"> but is requested to come to a Loyola University campus for in-person quarterly meetings, those travel expenses are the responsibility of the employee as a commuting expense and therefore are not reimbursable. </w:t>
      </w:r>
    </w:p>
    <w:p w14:paraId="7ECA0375" w14:textId="3023EAD9" w:rsidR="006369E2" w:rsidRPr="00B00850" w:rsidRDefault="006369E2" w:rsidP="000A35EE">
      <w:pPr>
        <w:pStyle w:val="Default"/>
        <w:ind w:left="1260"/>
        <w:rPr>
          <w:rFonts w:asciiTheme="minorHAnsi" w:hAnsiTheme="minorHAnsi" w:cstheme="minorHAnsi"/>
          <w:sz w:val="22"/>
          <w:szCs w:val="22"/>
        </w:rPr>
      </w:pPr>
      <w:r w:rsidRPr="00B00850">
        <w:rPr>
          <w:rFonts w:asciiTheme="minorHAnsi" w:hAnsiTheme="minorHAnsi" w:cstheme="minorHAnsi"/>
          <w:sz w:val="22"/>
          <w:szCs w:val="22"/>
          <w:u w:val="single"/>
        </w:rPr>
        <w:t>Remote location required by Loyola</w:t>
      </w:r>
      <w:r w:rsidRPr="00B00850">
        <w:rPr>
          <w:rFonts w:asciiTheme="minorHAnsi" w:hAnsiTheme="minorHAnsi" w:cstheme="minorHAnsi"/>
          <w:sz w:val="22"/>
          <w:szCs w:val="22"/>
        </w:rPr>
        <w:t>: An employee hired to work at a specific location (other than a Loyola University campus) by virtue of their job duties, may travel to a Loyola campus for periodic meetings. In this situation, the employee’s “tax home” is considered the employee’s home and not a Loyola campus.</w:t>
      </w:r>
      <w:r w:rsidR="000A35EE">
        <w:rPr>
          <w:rFonts w:asciiTheme="minorHAnsi" w:hAnsiTheme="minorHAnsi" w:cstheme="minorHAnsi"/>
          <w:sz w:val="22"/>
          <w:szCs w:val="22"/>
        </w:rPr>
        <w:t xml:space="preserve"> </w:t>
      </w:r>
      <w:r w:rsidRPr="00B00850">
        <w:rPr>
          <w:rFonts w:asciiTheme="minorHAnsi" w:hAnsiTheme="minorHAnsi" w:cstheme="minorHAnsi"/>
          <w:sz w:val="22"/>
          <w:szCs w:val="22"/>
        </w:rPr>
        <w:t>Travel-related expenses will be reimbursed, as the employee is considered away from their tax home and traveling on business.</w:t>
      </w:r>
    </w:p>
    <w:p w14:paraId="26F3A9C0" w14:textId="77777777" w:rsidR="006369E2" w:rsidRPr="00B00850" w:rsidRDefault="006369E2" w:rsidP="008252E3">
      <w:pPr>
        <w:pStyle w:val="Default"/>
        <w:ind w:left="1440"/>
        <w:rPr>
          <w:rFonts w:asciiTheme="minorHAnsi" w:hAnsiTheme="minorHAnsi" w:cstheme="minorHAnsi"/>
          <w:sz w:val="22"/>
          <w:szCs w:val="22"/>
        </w:rPr>
      </w:pPr>
      <w:r w:rsidRPr="00B00850">
        <w:rPr>
          <w:rFonts w:asciiTheme="minorHAnsi" w:hAnsiTheme="minorHAnsi" w:cstheme="minorHAnsi"/>
          <w:sz w:val="22"/>
          <w:szCs w:val="22"/>
        </w:rPr>
        <w:t xml:space="preserve"> </w:t>
      </w:r>
    </w:p>
    <w:p w14:paraId="6CC3E32B" w14:textId="248577C2" w:rsidR="006369E2" w:rsidRPr="00B00850" w:rsidRDefault="006369E2" w:rsidP="000A35EE">
      <w:pPr>
        <w:pStyle w:val="Default"/>
        <w:ind w:left="1260"/>
        <w:rPr>
          <w:rFonts w:asciiTheme="minorHAnsi" w:hAnsiTheme="minorHAnsi" w:cstheme="minorHAnsi"/>
          <w:sz w:val="22"/>
          <w:szCs w:val="22"/>
        </w:rPr>
      </w:pPr>
      <w:r w:rsidRPr="00B00850">
        <w:rPr>
          <w:rFonts w:asciiTheme="minorHAnsi" w:hAnsiTheme="minorHAnsi" w:cstheme="minorHAnsi"/>
          <w:sz w:val="22"/>
          <w:szCs w:val="22"/>
        </w:rPr>
        <w:lastRenderedPageBreak/>
        <w:t xml:space="preserve">Example: An employee is hired to work in California at the request of Loyola. The employee works in student admissions and </w:t>
      </w:r>
      <w:proofErr w:type="gramStart"/>
      <w:r w:rsidRPr="00B00850">
        <w:rPr>
          <w:rFonts w:asciiTheme="minorHAnsi" w:hAnsiTheme="minorHAnsi" w:cstheme="minorHAnsi"/>
          <w:sz w:val="22"/>
          <w:szCs w:val="22"/>
        </w:rPr>
        <w:t>tasked</w:t>
      </w:r>
      <w:proofErr w:type="gramEnd"/>
      <w:r w:rsidRPr="00B00850">
        <w:rPr>
          <w:rFonts w:asciiTheme="minorHAnsi" w:hAnsiTheme="minorHAnsi" w:cstheme="minorHAnsi"/>
          <w:sz w:val="22"/>
          <w:szCs w:val="22"/>
        </w:rPr>
        <w:t xml:space="preserve"> with recruiting students in the west coast geographic region. If the employee is requested to be in the State of Illinois for </w:t>
      </w:r>
      <w:r w:rsidR="000A35EE">
        <w:rPr>
          <w:rFonts w:asciiTheme="minorHAnsi" w:hAnsiTheme="minorHAnsi" w:cstheme="minorHAnsi"/>
          <w:sz w:val="22"/>
          <w:szCs w:val="22"/>
        </w:rPr>
        <w:br/>
      </w:r>
      <w:r w:rsidRPr="00B00850">
        <w:rPr>
          <w:rFonts w:asciiTheme="minorHAnsi" w:hAnsiTheme="minorHAnsi" w:cstheme="minorHAnsi"/>
          <w:sz w:val="22"/>
          <w:szCs w:val="22"/>
        </w:rPr>
        <w:t>in-person quarterly meetings, those travel expenses are considered a business expense eligible for reimbursement by the University.</w:t>
      </w:r>
      <w:r w:rsidR="00A500D5">
        <w:rPr>
          <w:rFonts w:asciiTheme="minorHAnsi" w:hAnsiTheme="minorHAnsi" w:cstheme="minorHAnsi"/>
          <w:sz w:val="22"/>
          <w:szCs w:val="22"/>
        </w:rPr>
        <w:t xml:space="preserve"> </w:t>
      </w:r>
      <w:r w:rsidRPr="00B00850">
        <w:rPr>
          <w:rFonts w:asciiTheme="minorHAnsi" w:hAnsiTheme="minorHAnsi" w:cstheme="minorHAnsi"/>
          <w:sz w:val="22"/>
          <w:szCs w:val="22"/>
        </w:rPr>
        <w:t>The travel expense reimbursement does not give rise to any taxable income to the employee. The reimbursement will not be included on the employee’s W-2.</w:t>
      </w:r>
    </w:p>
    <w:p w14:paraId="31EEE035" w14:textId="77777777" w:rsidR="006369E2" w:rsidRPr="00B00850" w:rsidRDefault="006369E2" w:rsidP="000A35EE">
      <w:pPr>
        <w:pStyle w:val="Default"/>
        <w:ind w:left="1260"/>
        <w:rPr>
          <w:rFonts w:asciiTheme="minorHAnsi" w:hAnsiTheme="minorHAnsi" w:cstheme="minorHAnsi"/>
          <w:sz w:val="22"/>
          <w:szCs w:val="22"/>
        </w:rPr>
      </w:pPr>
    </w:p>
    <w:p w14:paraId="341C2733" w14:textId="1692AB0B" w:rsidR="006369E2" w:rsidRPr="00B00850" w:rsidRDefault="006369E2" w:rsidP="000A35EE">
      <w:pPr>
        <w:ind w:left="1260"/>
        <w:rPr>
          <w:rFonts w:cstheme="minorHAnsi"/>
        </w:rPr>
      </w:pPr>
      <w:r w:rsidRPr="00B00850">
        <w:rPr>
          <w:rFonts w:cstheme="minorHAnsi"/>
        </w:rPr>
        <w:t>For additional information on the payroll consequences of remote employees, please review the Out</w:t>
      </w:r>
      <w:r w:rsidR="000A35EE">
        <w:rPr>
          <w:rFonts w:cstheme="minorHAnsi"/>
        </w:rPr>
        <w:t>-</w:t>
      </w:r>
      <w:r w:rsidRPr="00B00850">
        <w:rPr>
          <w:rFonts w:cstheme="minorHAnsi"/>
        </w:rPr>
        <w:t>of</w:t>
      </w:r>
      <w:r w:rsidR="000A35EE">
        <w:rPr>
          <w:rFonts w:cstheme="minorHAnsi"/>
        </w:rPr>
        <w:t>-</w:t>
      </w:r>
      <w:r w:rsidRPr="00B00850">
        <w:rPr>
          <w:rFonts w:cstheme="minorHAnsi"/>
        </w:rPr>
        <w:t>State Employee</w:t>
      </w:r>
      <w:r w:rsidR="008310AE">
        <w:rPr>
          <w:rFonts w:cstheme="minorHAnsi"/>
        </w:rPr>
        <w:t>s</w:t>
      </w:r>
      <w:r w:rsidRPr="00B00850">
        <w:rPr>
          <w:rFonts w:cstheme="minorHAnsi"/>
        </w:rPr>
        <w:t xml:space="preserve"> information </w:t>
      </w:r>
      <w:hyperlink r:id="rId17" w:history="1">
        <w:r w:rsidRPr="00B00850">
          <w:rPr>
            <w:rStyle w:val="Hyperlink"/>
            <w:rFonts w:cstheme="minorHAnsi"/>
          </w:rPr>
          <w:t>page</w:t>
        </w:r>
      </w:hyperlink>
      <w:r w:rsidRPr="00B00850">
        <w:rPr>
          <w:rFonts w:cstheme="minorHAnsi"/>
        </w:rPr>
        <w:t>.</w:t>
      </w:r>
    </w:p>
    <w:p w14:paraId="56FE661A" w14:textId="77777777" w:rsidR="006369E2" w:rsidRPr="00B00850" w:rsidRDefault="006369E2" w:rsidP="006369E2">
      <w:pPr>
        <w:rPr>
          <w:rFonts w:cstheme="minorHAnsi"/>
        </w:rPr>
      </w:pPr>
    </w:p>
    <w:p w14:paraId="789FE316" w14:textId="002A056C" w:rsidR="006369E2" w:rsidRPr="00B00850" w:rsidRDefault="006369E2" w:rsidP="006369E2">
      <w:pPr>
        <w:pStyle w:val="Default"/>
        <w:rPr>
          <w:rFonts w:asciiTheme="minorHAnsi" w:hAnsiTheme="minorHAnsi" w:cstheme="minorHAnsi"/>
          <w:b/>
          <w:sz w:val="22"/>
          <w:szCs w:val="22"/>
        </w:rPr>
      </w:pPr>
      <w:r w:rsidRPr="00B00850">
        <w:rPr>
          <w:rFonts w:asciiTheme="minorHAnsi" w:hAnsiTheme="minorHAnsi" w:cstheme="minorHAnsi"/>
          <w:b/>
          <w:color w:val="auto"/>
          <w:sz w:val="22"/>
          <w:szCs w:val="22"/>
        </w:rPr>
        <w:t>Remote Employee Travel</w:t>
      </w:r>
      <w:r w:rsidR="00B02392" w:rsidRPr="00B00850">
        <w:rPr>
          <w:rFonts w:asciiTheme="minorHAnsi" w:hAnsiTheme="minorHAnsi" w:cstheme="minorHAnsi"/>
          <w:b/>
          <w:sz w:val="22"/>
          <w:szCs w:val="22"/>
          <w:vertAlign w:val="superscript"/>
        </w:rPr>
        <w:t>(a)</w:t>
      </w:r>
      <w:r w:rsidRPr="00B00850">
        <w:rPr>
          <w:rFonts w:asciiTheme="minorHAnsi" w:hAnsiTheme="minorHAnsi" w:cstheme="minorHAnsi"/>
          <w:b/>
          <w:color w:val="auto"/>
          <w:sz w:val="22"/>
          <w:szCs w:val="22"/>
        </w:rPr>
        <w:t xml:space="preserve"> Reimbursement Summary</w:t>
      </w:r>
    </w:p>
    <w:tbl>
      <w:tblPr>
        <w:tblStyle w:val="TableGrid"/>
        <w:tblW w:w="0" w:type="auto"/>
        <w:tblLook w:val="04A0" w:firstRow="1" w:lastRow="0" w:firstColumn="1" w:lastColumn="0" w:noHBand="0" w:noVBand="1"/>
      </w:tblPr>
      <w:tblGrid>
        <w:gridCol w:w="2337"/>
        <w:gridCol w:w="2337"/>
        <w:gridCol w:w="2338"/>
        <w:gridCol w:w="2338"/>
      </w:tblGrid>
      <w:tr w:rsidR="006369E2" w:rsidRPr="00B00850" w14:paraId="34A217FC" w14:textId="77777777" w:rsidTr="002E2726">
        <w:tc>
          <w:tcPr>
            <w:tcW w:w="2337" w:type="dxa"/>
          </w:tcPr>
          <w:p w14:paraId="689A50E6" w14:textId="77777777" w:rsidR="006369E2" w:rsidRPr="00B00850" w:rsidRDefault="006369E2" w:rsidP="00224C22">
            <w:pPr>
              <w:rPr>
                <w:rFonts w:cstheme="minorHAnsi"/>
                <w:b/>
              </w:rPr>
            </w:pPr>
            <w:r w:rsidRPr="00B00850">
              <w:rPr>
                <w:rFonts w:cstheme="minorHAnsi"/>
                <w:b/>
              </w:rPr>
              <w:t>Remote Employee Type</w:t>
            </w:r>
          </w:p>
        </w:tc>
        <w:tc>
          <w:tcPr>
            <w:tcW w:w="2337" w:type="dxa"/>
          </w:tcPr>
          <w:p w14:paraId="0C5DA8B2" w14:textId="77777777" w:rsidR="006369E2" w:rsidRPr="00B00850" w:rsidRDefault="006369E2" w:rsidP="00224C22">
            <w:pPr>
              <w:rPr>
                <w:rFonts w:cstheme="minorHAnsi"/>
                <w:b/>
              </w:rPr>
            </w:pPr>
            <w:r w:rsidRPr="00B00850">
              <w:rPr>
                <w:rFonts w:cstheme="minorHAnsi"/>
                <w:b/>
              </w:rPr>
              <w:t>Tax Home Identification</w:t>
            </w:r>
          </w:p>
        </w:tc>
        <w:tc>
          <w:tcPr>
            <w:tcW w:w="2338" w:type="dxa"/>
          </w:tcPr>
          <w:p w14:paraId="001D75EE" w14:textId="5A441016" w:rsidR="006369E2" w:rsidRPr="00B00850" w:rsidRDefault="006369E2" w:rsidP="00224C22">
            <w:pPr>
              <w:rPr>
                <w:rFonts w:cstheme="minorHAnsi"/>
                <w:b/>
              </w:rPr>
            </w:pPr>
            <w:r w:rsidRPr="00B00850">
              <w:rPr>
                <w:rFonts w:cstheme="minorHAnsi"/>
                <w:b/>
              </w:rPr>
              <w:t>Employee Reimbursement available for travel to LUC?</w:t>
            </w:r>
          </w:p>
        </w:tc>
        <w:tc>
          <w:tcPr>
            <w:tcW w:w="2338" w:type="dxa"/>
            <w:shd w:val="clear" w:color="auto" w:fill="000000" w:themeFill="text1"/>
          </w:tcPr>
          <w:p w14:paraId="4C460106" w14:textId="7D5FA658" w:rsidR="006369E2" w:rsidRPr="00B00850" w:rsidRDefault="006369E2" w:rsidP="00224C22">
            <w:pPr>
              <w:rPr>
                <w:rFonts w:cstheme="minorHAnsi"/>
                <w:b/>
              </w:rPr>
            </w:pPr>
          </w:p>
        </w:tc>
      </w:tr>
      <w:tr w:rsidR="006369E2" w:rsidRPr="00B00850" w14:paraId="637DD1E3" w14:textId="77777777" w:rsidTr="002E2726">
        <w:tc>
          <w:tcPr>
            <w:tcW w:w="2337" w:type="dxa"/>
          </w:tcPr>
          <w:p w14:paraId="7995DFC3" w14:textId="77777777" w:rsidR="006369E2" w:rsidRPr="00B00850" w:rsidRDefault="006369E2" w:rsidP="00224C22">
            <w:pPr>
              <w:rPr>
                <w:rFonts w:cstheme="minorHAnsi"/>
              </w:rPr>
            </w:pPr>
            <w:r w:rsidRPr="00B00850">
              <w:rPr>
                <w:rFonts w:cstheme="minorHAnsi"/>
              </w:rPr>
              <w:t>Remote location elected by the employee</w:t>
            </w:r>
          </w:p>
        </w:tc>
        <w:tc>
          <w:tcPr>
            <w:tcW w:w="2337" w:type="dxa"/>
          </w:tcPr>
          <w:p w14:paraId="32BA5C77" w14:textId="77777777" w:rsidR="006369E2" w:rsidRPr="00B00850" w:rsidRDefault="006369E2" w:rsidP="00224C22">
            <w:pPr>
              <w:rPr>
                <w:rFonts w:cstheme="minorHAnsi"/>
              </w:rPr>
            </w:pPr>
            <w:r w:rsidRPr="00B00850">
              <w:rPr>
                <w:rFonts w:cstheme="minorHAnsi"/>
              </w:rPr>
              <w:t xml:space="preserve">LUC campus workplace </w:t>
            </w:r>
          </w:p>
        </w:tc>
        <w:tc>
          <w:tcPr>
            <w:tcW w:w="2338" w:type="dxa"/>
          </w:tcPr>
          <w:p w14:paraId="3642A176" w14:textId="0BB989D2" w:rsidR="006369E2" w:rsidRPr="00B00850" w:rsidRDefault="006369E2" w:rsidP="00224C22">
            <w:pPr>
              <w:rPr>
                <w:rFonts w:cstheme="minorHAnsi"/>
              </w:rPr>
            </w:pPr>
            <w:r w:rsidRPr="00B00850">
              <w:rPr>
                <w:rFonts w:cstheme="minorHAnsi"/>
              </w:rPr>
              <w:t>No</w:t>
            </w:r>
            <w:r w:rsidR="004C0E4D" w:rsidRPr="00B00850">
              <w:rPr>
                <w:rFonts w:cstheme="minorHAnsi"/>
              </w:rPr>
              <w:t xml:space="preserve">.  Travel expenses are the responsibility of the employee and are not eligible for reimbursement.  </w:t>
            </w:r>
          </w:p>
        </w:tc>
        <w:tc>
          <w:tcPr>
            <w:tcW w:w="2338" w:type="dxa"/>
            <w:shd w:val="clear" w:color="auto" w:fill="000000" w:themeFill="text1"/>
          </w:tcPr>
          <w:p w14:paraId="3538EA35" w14:textId="2B05F29E" w:rsidR="006369E2" w:rsidRPr="00B00850" w:rsidRDefault="006369E2" w:rsidP="00530C28">
            <w:pPr>
              <w:rPr>
                <w:rFonts w:cstheme="minorHAnsi"/>
              </w:rPr>
            </w:pPr>
          </w:p>
        </w:tc>
      </w:tr>
      <w:tr w:rsidR="006369E2" w:rsidRPr="00B00850" w14:paraId="5481F9EC" w14:textId="77777777" w:rsidTr="002E2726">
        <w:tc>
          <w:tcPr>
            <w:tcW w:w="2337" w:type="dxa"/>
          </w:tcPr>
          <w:p w14:paraId="0DB90A20" w14:textId="77777777" w:rsidR="006369E2" w:rsidRPr="00B00850" w:rsidRDefault="006369E2" w:rsidP="00224C22">
            <w:pPr>
              <w:rPr>
                <w:rFonts w:cstheme="minorHAnsi"/>
              </w:rPr>
            </w:pPr>
            <w:r w:rsidRPr="00B00850">
              <w:rPr>
                <w:rFonts w:cstheme="minorHAnsi"/>
              </w:rPr>
              <w:t>Remote location required by Loyola University</w:t>
            </w:r>
          </w:p>
        </w:tc>
        <w:tc>
          <w:tcPr>
            <w:tcW w:w="2337" w:type="dxa"/>
          </w:tcPr>
          <w:p w14:paraId="0FB3E9AE" w14:textId="77777777" w:rsidR="006369E2" w:rsidRPr="00B00850" w:rsidRDefault="006369E2" w:rsidP="00224C22">
            <w:pPr>
              <w:rPr>
                <w:rFonts w:cstheme="minorHAnsi"/>
              </w:rPr>
            </w:pPr>
            <w:r w:rsidRPr="00B00850">
              <w:rPr>
                <w:rFonts w:cstheme="minorHAnsi"/>
              </w:rPr>
              <w:t>Employee’s Home</w:t>
            </w:r>
          </w:p>
        </w:tc>
        <w:tc>
          <w:tcPr>
            <w:tcW w:w="2338" w:type="dxa"/>
          </w:tcPr>
          <w:p w14:paraId="606197F9" w14:textId="4CD45723" w:rsidR="006369E2" w:rsidRPr="00B00850" w:rsidRDefault="006369E2" w:rsidP="00224C22">
            <w:pPr>
              <w:rPr>
                <w:rFonts w:cstheme="minorHAnsi"/>
              </w:rPr>
            </w:pPr>
            <w:r w:rsidRPr="00B00850">
              <w:rPr>
                <w:rFonts w:cstheme="minorHAnsi"/>
              </w:rPr>
              <w:t>Yes</w:t>
            </w:r>
            <w:r w:rsidR="004C0E4D" w:rsidRPr="00B00850">
              <w:rPr>
                <w:rFonts w:cstheme="minorHAnsi"/>
              </w:rPr>
              <w:t xml:space="preserve">.  Travel to LUC is considered University business travel.  </w:t>
            </w:r>
          </w:p>
        </w:tc>
        <w:tc>
          <w:tcPr>
            <w:tcW w:w="2338" w:type="dxa"/>
            <w:shd w:val="clear" w:color="auto" w:fill="000000" w:themeFill="text1"/>
          </w:tcPr>
          <w:p w14:paraId="1B101F00" w14:textId="0837A442" w:rsidR="006369E2" w:rsidRPr="00B00850" w:rsidRDefault="006369E2" w:rsidP="00224C22">
            <w:pPr>
              <w:rPr>
                <w:rFonts w:cstheme="minorHAnsi"/>
              </w:rPr>
            </w:pPr>
          </w:p>
        </w:tc>
      </w:tr>
      <w:tr w:rsidR="006369E2" w:rsidRPr="00B00850" w14:paraId="3A842BA2" w14:textId="77777777" w:rsidTr="00224C22">
        <w:tc>
          <w:tcPr>
            <w:tcW w:w="9350" w:type="dxa"/>
            <w:gridSpan w:val="4"/>
          </w:tcPr>
          <w:p w14:paraId="195DB20C" w14:textId="7F95C055" w:rsidR="006369E2" w:rsidRPr="00B00850" w:rsidRDefault="00530C28" w:rsidP="00530C28">
            <w:pPr>
              <w:pStyle w:val="ListParagraph"/>
              <w:numPr>
                <w:ilvl w:val="0"/>
                <w:numId w:val="11"/>
              </w:numPr>
              <w:rPr>
                <w:rFonts w:cstheme="minorHAnsi"/>
              </w:rPr>
            </w:pPr>
            <w:r w:rsidRPr="00B00850">
              <w:rPr>
                <w:rFonts w:cstheme="minorHAnsi"/>
              </w:rPr>
              <w:t>Travel includes costs re</w:t>
            </w:r>
            <w:r w:rsidR="004C0E4D" w:rsidRPr="00B00850">
              <w:rPr>
                <w:rFonts w:cstheme="minorHAnsi"/>
              </w:rPr>
              <w:t>la</w:t>
            </w:r>
            <w:r w:rsidRPr="00B00850">
              <w:rPr>
                <w:rFonts w:cstheme="minorHAnsi"/>
              </w:rPr>
              <w:t>ted to all modes of travel (car, bus,</w:t>
            </w:r>
            <w:r w:rsidR="002A6791" w:rsidRPr="00B00850">
              <w:rPr>
                <w:rFonts w:cstheme="minorHAnsi"/>
              </w:rPr>
              <w:t xml:space="preserve"> </w:t>
            </w:r>
            <w:r w:rsidRPr="00B00850">
              <w:rPr>
                <w:rFonts w:cstheme="minorHAnsi"/>
              </w:rPr>
              <w:t>train, air, taxi, etc.), as well as meals and lodging.</w:t>
            </w:r>
            <w:r w:rsidR="002A6791" w:rsidRPr="00B00850">
              <w:rPr>
                <w:rFonts w:cstheme="minorHAnsi"/>
              </w:rPr>
              <w:t xml:space="preserve"> </w:t>
            </w:r>
            <w:r w:rsidR="006369E2" w:rsidRPr="00B00850">
              <w:rPr>
                <w:rFonts w:cstheme="minorHAnsi"/>
              </w:rPr>
              <w:t xml:space="preserve">Travel expenses are subject to the </w:t>
            </w:r>
            <w:hyperlink r:id="rId18" w:history="1">
              <w:r w:rsidR="006369E2" w:rsidRPr="00B00850">
                <w:rPr>
                  <w:rStyle w:val="Hyperlink"/>
                  <w:rFonts w:cstheme="minorHAnsi"/>
                </w:rPr>
                <w:t>University’s Travel &amp; Business Expense policy</w:t>
              </w:r>
            </w:hyperlink>
            <w:r w:rsidRPr="00B00850">
              <w:rPr>
                <w:rStyle w:val="Hyperlink"/>
                <w:rFonts w:cstheme="minorHAnsi"/>
              </w:rPr>
              <w:t>.</w:t>
            </w:r>
            <w:r w:rsidR="002A6791" w:rsidRPr="00B00850">
              <w:rPr>
                <w:rFonts w:cstheme="minorHAnsi"/>
              </w:rPr>
              <w:t xml:space="preserve"> P</w:t>
            </w:r>
            <w:r w:rsidR="00381F89" w:rsidRPr="00B00850">
              <w:rPr>
                <w:rFonts w:cstheme="minorHAnsi"/>
              </w:rPr>
              <w:t>olicy exception</w:t>
            </w:r>
            <w:r w:rsidRPr="00B00850">
              <w:rPr>
                <w:rFonts w:cstheme="minorHAnsi"/>
              </w:rPr>
              <w:t>s</w:t>
            </w:r>
            <w:r w:rsidR="00381F89" w:rsidRPr="00B00850">
              <w:rPr>
                <w:rFonts w:cstheme="minorHAnsi"/>
              </w:rPr>
              <w:t xml:space="preserve"> </w:t>
            </w:r>
            <w:r w:rsidR="00A000F9" w:rsidRPr="00B00850">
              <w:rPr>
                <w:rFonts w:cstheme="minorHAnsi"/>
              </w:rPr>
              <w:t>are</w:t>
            </w:r>
            <w:r w:rsidR="00381F89" w:rsidRPr="00B00850">
              <w:rPr>
                <w:rFonts w:cstheme="minorHAnsi"/>
              </w:rPr>
              <w:t xml:space="preserve"> included in the employee’s W-2 as taxable income to the employee.</w:t>
            </w:r>
          </w:p>
        </w:tc>
      </w:tr>
    </w:tbl>
    <w:p w14:paraId="317DCC7F" w14:textId="77777777" w:rsidR="00B00850" w:rsidRPr="00B00850" w:rsidRDefault="00B00850" w:rsidP="00B00850">
      <w:pPr>
        <w:pStyle w:val="ListParagraph"/>
        <w:spacing w:after="0" w:line="240" w:lineRule="auto"/>
        <w:ind w:left="1260"/>
        <w:rPr>
          <w:rFonts w:cstheme="minorHAnsi"/>
        </w:rPr>
      </w:pPr>
    </w:p>
    <w:p w14:paraId="64AD5FAC" w14:textId="34E432CE" w:rsidR="005049C1" w:rsidRPr="00B00850" w:rsidRDefault="005049C1" w:rsidP="00B00850">
      <w:pPr>
        <w:pStyle w:val="ListParagraph"/>
        <w:numPr>
          <w:ilvl w:val="0"/>
          <w:numId w:val="7"/>
        </w:numPr>
        <w:spacing w:after="0" w:line="240" w:lineRule="auto"/>
        <w:rPr>
          <w:rFonts w:cstheme="minorHAnsi"/>
        </w:rPr>
      </w:pPr>
      <w:r w:rsidRPr="00B00850">
        <w:rPr>
          <w:rFonts w:cstheme="minorHAnsi"/>
          <w:b/>
        </w:rPr>
        <w:t>Property Insurance</w:t>
      </w:r>
      <w:r w:rsidRPr="00B00850">
        <w:rPr>
          <w:rFonts w:cstheme="minorHAnsi"/>
        </w:rPr>
        <w:br/>
        <w:t>University insurance will not cover any personal property that is used off campus and will only cover University equipment brought to an authorized off-site location.</w:t>
      </w:r>
      <w:r w:rsidRPr="00B00850">
        <w:rPr>
          <w:rFonts w:cstheme="minorHAnsi"/>
        </w:rPr>
        <w:br/>
      </w:r>
    </w:p>
    <w:p w14:paraId="2B9185D0" w14:textId="713B474C" w:rsidR="005049C1" w:rsidRPr="00B00850" w:rsidRDefault="005049C1" w:rsidP="00B00850">
      <w:pPr>
        <w:pStyle w:val="ListParagraph"/>
        <w:numPr>
          <w:ilvl w:val="0"/>
          <w:numId w:val="7"/>
        </w:numPr>
        <w:spacing w:after="0" w:line="240" w:lineRule="auto"/>
        <w:rPr>
          <w:rFonts w:cstheme="minorHAnsi"/>
        </w:rPr>
      </w:pPr>
      <w:r w:rsidRPr="00B00850">
        <w:rPr>
          <w:rFonts w:cstheme="minorHAnsi"/>
          <w:b/>
        </w:rPr>
        <w:t>Information Security &amp; Confidentiality</w:t>
      </w:r>
      <w:r w:rsidRPr="00B00850">
        <w:rPr>
          <w:rFonts w:cstheme="minorHAnsi"/>
        </w:rPr>
        <w:br/>
      </w:r>
      <w:r w:rsidR="00611AE0" w:rsidRPr="00B00850">
        <w:rPr>
          <w:rFonts w:cstheme="minorHAnsi"/>
        </w:rPr>
        <w:t xml:space="preserve">Access to the University’s network by any equipment or means is always subject to the provisions of the policies on Information Security. See </w:t>
      </w:r>
      <w:hyperlink r:id="rId19" w:history="1">
        <w:r w:rsidR="00611AE0" w:rsidRPr="00A500D5">
          <w:rPr>
            <w:rStyle w:val="Hyperlink"/>
            <w:rFonts w:cstheme="minorHAnsi"/>
          </w:rPr>
          <w:t>Info</w:t>
        </w:r>
        <w:r w:rsidR="00A500D5" w:rsidRPr="00A500D5">
          <w:rPr>
            <w:rStyle w:val="Hyperlink"/>
            <w:rFonts w:cstheme="minorHAnsi"/>
          </w:rPr>
          <w:t>rmation</w:t>
        </w:r>
        <w:r w:rsidR="00611AE0" w:rsidRPr="00A500D5">
          <w:rPr>
            <w:rStyle w:val="Hyperlink"/>
            <w:rFonts w:cstheme="minorHAnsi"/>
          </w:rPr>
          <w:t xml:space="preserve"> Security Policy</w:t>
        </w:r>
      </w:hyperlink>
      <w:r w:rsidR="000A35EE">
        <w:rPr>
          <w:rStyle w:val="Hyperlink"/>
          <w:rFonts w:cstheme="minorHAnsi"/>
        </w:rPr>
        <w:t>.</w:t>
      </w:r>
      <w:r w:rsidR="00611AE0" w:rsidRPr="00B00850">
        <w:rPr>
          <w:rFonts w:cstheme="minorHAnsi"/>
          <w:color w:val="1F497D"/>
        </w:rPr>
        <w:t xml:space="preserve">  </w:t>
      </w:r>
      <w:r w:rsidR="00611AE0" w:rsidRPr="00B00850">
        <w:rPr>
          <w:rFonts w:cstheme="minorHAnsi"/>
        </w:rPr>
        <w:br/>
      </w:r>
      <w:r w:rsidR="00611AE0" w:rsidRPr="00B00850">
        <w:rPr>
          <w:rFonts w:cstheme="minorHAnsi"/>
        </w:rPr>
        <w:br/>
        <w:t>Employees must protect University information from unauthorized access, disclosure, or damage and comply with federal, state, and University rules, policies, and procedures regarding access, disclosure, and/or destruction of official University records. Under a Remote Work arrangement, the employee is responsible for ensuring that all forms of information (e.g., paper, electronic, conversations) are kept secure and confidential to at least the same degree as when the employee was/is working at a traditional University worksite. While working under any modality of Workplace Strategies, employees must follow University-approved security procedures to ensure confidentiality and security of data.</w:t>
      </w:r>
      <w:r w:rsidR="002A6791" w:rsidRPr="00B00850">
        <w:rPr>
          <w:rFonts w:cstheme="minorHAnsi"/>
        </w:rPr>
        <w:br/>
      </w:r>
      <w:r w:rsidR="00A500D5">
        <w:rPr>
          <w:rFonts w:cstheme="minorHAnsi"/>
        </w:rPr>
        <w:br/>
      </w:r>
    </w:p>
    <w:p w14:paraId="6EE7F582" w14:textId="5E906DEB" w:rsidR="00C319DA" w:rsidRPr="00B00850" w:rsidRDefault="00611AE0" w:rsidP="00B00850">
      <w:pPr>
        <w:pStyle w:val="ListParagraph"/>
        <w:numPr>
          <w:ilvl w:val="0"/>
          <w:numId w:val="7"/>
        </w:numPr>
        <w:spacing w:after="0" w:line="240" w:lineRule="auto"/>
        <w:rPr>
          <w:rFonts w:cstheme="minorHAnsi"/>
        </w:rPr>
      </w:pPr>
      <w:r w:rsidRPr="00B00850">
        <w:rPr>
          <w:rFonts w:cstheme="minorHAnsi"/>
          <w:b/>
        </w:rPr>
        <w:lastRenderedPageBreak/>
        <w:t>Technology</w:t>
      </w:r>
      <w:r w:rsidRPr="00B00850">
        <w:rPr>
          <w:rFonts w:cstheme="minorHAnsi"/>
          <w:b/>
        </w:rPr>
        <w:br/>
      </w:r>
      <w:r w:rsidRPr="00B00850">
        <w:rPr>
          <w:rFonts w:cstheme="minorHAnsi"/>
        </w:rPr>
        <w:t>See ITS recommendations for secure computing and telephony when working off-campus and the essential tools for collaboration and productivity for every Workplace Strategy.</w:t>
      </w:r>
      <w:r w:rsidR="002A6791" w:rsidRPr="00B00850">
        <w:rPr>
          <w:rFonts w:cstheme="minorHAnsi"/>
        </w:rPr>
        <w:t xml:space="preserve"> </w:t>
      </w:r>
      <w:r w:rsidRPr="00B00850">
        <w:rPr>
          <w:rFonts w:cstheme="minorHAnsi"/>
        </w:rPr>
        <w:t>See</w:t>
      </w:r>
      <w:r w:rsidRPr="00B00850">
        <w:rPr>
          <w:rFonts w:cstheme="minorHAnsi"/>
          <w:b/>
          <w:bCs/>
        </w:rPr>
        <w:t xml:space="preserve"> </w:t>
      </w:r>
      <w:hyperlink r:id="rId20" w:history="1">
        <w:r w:rsidRPr="00B00850">
          <w:rPr>
            <w:rStyle w:val="Hyperlink"/>
            <w:rFonts w:cstheme="minorHAnsi"/>
          </w:rPr>
          <w:t>ITS Guide fo</w:t>
        </w:r>
        <w:r w:rsidRPr="00B00850">
          <w:rPr>
            <w:rStyle w:val="Hyperlink"/>
            <w:rFonts w:cstheme="minorHAnsi"/>
          </w:rPr>
          <w:t>r</w:t>
        </w:r>
        <w:r w:rsidRPr="00B00850">
          <w:rPr>
            <w:rStyle w:val="Hyperlink"/>
            <w:rFonts w:cstheme="minorHAnsi"/>
          </w:rPr>
          <w:t xml:space="preserve"> Remote Work</w:t>
        </w:r>
      </w:hyperlink>
      <w:r w:rsidR="002A6791" w:rsidRPr="00B00850">
        <w:rPr>
          <w:rStyle w:val="Hyperlink"/>
          <w:rFonts w:cstheme="minorHAnsi"/>
        </w:rPr>
        <w:t>.</w:t>
      </w:r>
      <w:r w:rsidR="00C319DA" w:rsidRPr="00B00850">
        <w:rPr>
          <w:rFonts w:cstheme="minorHAnsi"/>
        </w:rPr>
        <w:br/>
      </w:r>
    </w:p>
    <w:p w14:paraId="02EE5FDD" w14:textId="69B67EDB" w:rsidR="00961839" w:rsidRPr="00B00850" w:rsidRDefault="00961839" w:rsidP="00B00850">
      <w:pPr>
        <w:pStyle w:val="ListParagraph"/>
        <w:numPr>
          <w:ilvl w:val="0"/>
          <w:numId w:val="7"/>
        </w:numPr>
        <w:spacing w:after="0" w:line="240" w:lineRule="auto"/>
        <w:rPr>
          <w:rFonts w:cstheme="minorHAnsi"/>
        </w:rPr>
      </w:pPr>
      <w:r w:rsidRPr="00B00850">
        <w:rPr>
          <w:rFonts w:cstheme="minorHAnsi"/>
          <w:b/>
        </w:rPr>
        <w:t>Other Policies</w:t>
      </w:r>
      <w:r w:rsidRPr="00B00850">
        <w:rPr>
          <w:rFonts w:cstheme="minorHAnsi"/>
          <w:b/>
        </w:rPr>
        <w:br/>
      </w:r>
      <w:r w:rsidR="002C1289" w:rsidRPr="000A35EE">
        <w:rPr>
          <w:rFonts w:eastAsia="Times New Roman" w:cstheme="minorHAnsi"/>
          <w:color w:val="1F497D"/>
        </w:rPr>
        <w:t xml:space="preserve">All alternative workplace strategies must comply with the University’s </w:t>
      </w:r>
      <w:hyperlink r:id="rId21" w:history="1">
        <w:r w:rsidR="002C1289" w:rsidRPr="000A35EE">
          <w:rPr>
            <w:rStyle w:val="Hyperlink"/>
            <w:rFonts w:eastAsia="Times New Roman" w:cstheme="minorHAnsi"/>
          </w:rPr>
          <w:t>Intellectual Property and Tr</w:t>
        </w:r>
        <w:r w:rsidR="002C1289" w:rsidRPr="000A35EE">
          <w:rPr>
            <w:rStyle w:val="Hyperlink"/>
            <w:rFonts w:eastAsia="Times New Roman" w:cstheme="minorHAnsi"/>
          </w:rPr>
          <w:t>a</w:t>
        </w:r>
        <w:r w:rsidR="002C1289" w:rsidRPr="000A35EE">
          <w:rPr>
            <w:rStyle w:val="Hyperlink"/>
            <w:rFonts w:eastAsia="Times New Roman" w:cstheme="minorHAnsi"/>
          </w:rPr>
          <w:t>nsfer Policy</w:t>
        </w:r>
      </w:hyperlink>
      <w:r w:rsidR="002C1289" w:rsidRPr="000A35EE">
        <w:rPr>
          <w:rFonts w:eastAsia="Times New Roman" w:cstheme="minorHAnsi"/>
          <w:color w:val="1F497D"/>
        </w:rPr>
        <w:t xml:space="preserve"> and other </w:t>
      </w:r>
      <w:hyperlink r:id="rId22" w:history="1">
        <w:r w:rsidR="002C1289" w:rsidRPr="000A35EE">
          <w:rPr>
            <w:rStyle w:val="Hyperlink"/>
            <w:rFonts w:eastAsia="Times New Roman" w:cstheme="minorHAnsi"/>
          </w:rPr>
          <w:t>Univers</w:t>
        </w:r>
        <w:r w:rsidR="002C1289" w:rsidRPr="000A35EE">
          <w:rPr>
            <w:rStyle w:val="Hyperlink"/>
            <w:rFonts w:eastAsia="Times New Roman" w:cstheme="minorHAnsi"/>
          </w:rPr>
          <w:t>i</w:t>
        </w:r>
        <w:r w:rsidR="002C1289" w:rsidRPr="000A35EE">
          <w:rPr>
            <w:rStyle w:val="Hyperlink"/>
            <w:rFonts w:eastAsia="Times New Roman" w:cstheme="minorHAnsi"/>
          </w:rPr>
          <w:t>ty Policies</w:t>
        </w:r>
      </w:hyperlink>
      <w:r w:rsidR="002A6791" w:rsidRPr="000A35EE">
        <w:rPr>
          <w:rStyle w:val="Hyperlink"/>
          <w:rFonts w:eastAsia="Times New Roman" w:cstheme="minorHAnsi"/>
        </w:rPr>
        <w:t>.</w:t>
      </w:r>
      <w:r w:rsidR="002C1289" w:rsidRPr="000A35EE">
        <w:rPr>
          <w:rFonts w:eastAsia="Times New Roman" w:cstheme="minorHAnsi"/>
          <w:color w:val="1F497D"/>
        </w:rPr>
        <w:t xml:space="preserve"> </w:t>
      </w:r>
      <w:r w:rsidR="002A6791" w:rsidRPr="00B00850">
        <w:rPr>
          <w:rFonts w:cstheme="minorHAnsi"/>
        </w:rPr>
        <w:br/>
      </w:r>
    </w:p>
    <w:p w14:paraId="2C502231" w14:textId="77777777" w:rsidR="002A6791" w:rsidRPr="00B00850" w:rsidRDefault="00C319DA" w:rsidP="00B00850">
      <w:pPr>
        <w:pStyle w:val="ListParagraph"/>
        <w:numPr>
          <w:ilvl w:val="0"/>
          <w:numId w:val="1"/>
        </w:numPr>
        <w:spacing w:line="240" w:lineRule="auto"/>
        <w:rPr>
          <w:rFonts w:cstheme="minorHAnsi"/>
          <w:b/>
        </w:rPr>
      </w:pPr>
      <w:r w:rsidRPr="00B00850">
        <w:rPr>
          <w:rFonts w:cstheme="minorHAnsi"/>
          <w:b/>
        </w:rPr>
        <w:t>Questions or Consultation about Workplace Strategies</w:t>
      </w:r>
    </w:p>
    <w:p w14:paraId="5E2B4AFA" w14:textId="0BF7D8A5" w:rsidR="00497719" w:rsidRDefault="00C319DA" w:rsidP="00B00850">
      <w:pPr>
        <w:pStyle w:val="ListParagraph"/>
        <w:spacing w:line="240" w:lineRule="auto"/>
        <w:rPr>
          <w:rFonts w:cstheme="minorHAnsi"/>
        </w:rPr>
      </w:pPr>
      <w:r w:rsidRPr="00B00850">
        <w:rPr>
          <w:rFonts w:cstheme="minorHAnsi"/>
        </w:rPr>
        <w:t xml:space="preserve">School/Unit Leaders, Managers, and employees may seek consultation with </w:t>
      </w:r>
      <w:r w:rsidR="00497719" w:rsidRPr="00B00850">
        <w:rPr>
          <w:rFonts w:cstheme="minorHAnsi"/>
        </w:rPr>
        <w:t>Human Resources</w:t>
      </w:r>
      <w:r w:rsidRPr="00B00850">
        <w:rPr>
          <w:rFonts w:cstheme="minorHAnsi"/>
        </w:rPr>
        <w:t xml:space="preserve"> regarding potential or existing Workplace Strategies.</w:t>
      </w:r>
    </w:p>
    <w:p w14:paraId="35DDDA2F" w14:textId="77777777" w:rsidR="00A500D5" w:rsidRDefault="00A500D5" w:rsidP="00B00850">
      <w:pPr>
        <w:pStyle w:val="ListParagraph"/>
        <w:spacing w:line="240" w:lineRule="auto"/>
        <w:rPr>
          <w:rFonts w:cstheme="minorHAnsi"/>
        </w:rPr>
      </w:pPr>
    </w:p>
    <w:p w14:paraId="1C9E0C23" w14:textId="77777777" w:rsidR="00A500D5" w:rsidRDefault="00A500D5" w:rsidP="00B00850">
      <w:pPr>
        <w:pStyle w:val="ListParagraph"/>
        <w:spacing w:line="240" w:lineRule="auto"/>
        <w:rPr>
          <w:rFonts w:cstheme="minorHAnsi"/>
        </w:rPr>
      </w:pPr>
    </w:p>
    <w:p w14:paraId="35F13A0B" w14:textId="024C7DC2" w:rsidR="00A500D5" w:rsidRPr="00B00850" w:rsidRDefault="00A500D5" w:rsidP="00A500D5">
      <w:pPr>
        <w:pStyle w:val="ListParagraph"/>
        <w:spacing w:line="240" w:lineRule="auto"/>
        <w:ind w:left="0"/>
        <w:rPr>
          <w:rFonts w:cstheme="minorHAnsi"/>
          <w:i/>
        </w:rPr>
      </w:pPr>
      <w:r w:rsidRPr="000F4B6C">
        <w:t>Approved: September 23, 2022 (Last Updated: 11/30/2023, 12/11/2023)</w:t>
      </w:r>
    </w:p>
    <w:sectPr w:rsidR="00A500D5" w:rsidRPr="00B00850" w:rsidSect="00A500D5">
      <w:footerReference w:type="default" r:id="rId23"/>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B25C2" w14:textId="77777777" w:rsidR="00D32E38" w:rsidRDefault="00D32E38" w:rsidP="000B5964">
      <w:pPr>
        <w:spacing w:after="0" w:line="240" w:lineRule="auto"/>
      </w:pPr>
      <w:r>
        <w:separator/>
      </w:r>
    </w:p>
  </w:endnote>
  <w:endnote w:type="continuationSeparator" w:id="0">
    <w:p w14:paraId="1A8D25AD" w14:textId="77777777" w:rsidR="00D32E38" w:rsidRDefault="00D32E38" w:rsidP="000B5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087842"/>
      <w:docPartObj>
        <w:docPartGallery w:val="Page Numbers (Bottom of Page)"/>
        <w:docPartUnique/>
      </w:docPartObj>
    </w:sdtPr>
    <w:sdtContent>
      <w:sdt>
        <w:sdtPr>
          <w:id w:val="-1769616900"/>
          <w:docPartObj>
            <w:docPartGallery w:val="Page Numbers (Top of Page)"/>
            <w:docPartUnique/>
          </w:docPartObj>
        </w:sdtPr>
        <w:sdtContent>
          <w:p w14:paraId="79F73AB2" w14:textId="497584A6" w:rsidR="00D60C1E" w:rsidRDefault="00D60C1E" w:rsidP="00A500D5">
            <w:pPr>
              <w:pStyle w:val="Footer"/>
              <w:jc w:val="right"/>
            </w:pPr>
            <w:r w:rsidRPr="000F4B6C">
              <w:t>Policy on Workplace Strategies</w:t>
            </w:r>
            <w:r w:rsidR="000F4B6C" w:rsidRPr="000F4B6C">
              <w:t xml:space="preserve"> </w:t>
            </w:r>
            <w:r w:rsidRPr="000F4B6C">
              <w:br/>
              <w:t xml:space="preserve">Page </w:t>
            </w:r>
            <w:r w:rsidRPr="000F4B6C">
              <w:rPr>
                <w:b/>
                <w:bCs/>
              </w:rPr>
              <w:fldChar w:fldCharType="begin"/>
            </w:r>
            <w:r w:rsidRPr="000F4B6C">
              <w:rPr>
                <w:b/>
                <w:bCs/>
              </w:rPr>
              <w:instrText xml:space="preserve"> PAGE </w:instrText>
            </w:r>
            <w:r w:rsidRPr="000F4B6C">
              <w:rPr>
                <w:b/>
                <w:bCs/>
              </w:rPr>
              <w:fldChar w:fldCharType="separate"/>
            </w:r>
            <w:r w:rsidR="00A67F9C" w:rsidRPr="000F4B6C">
              <w:rPr>
                <w:b/>
                <w:bCs/>
                <w:noProof/>
              </w:rPr>
              <w:t>2</w:t>
            </w:r>
            <w:r w:rsidRPr="000F4B6C">
              <w:rPr>
                <w:b/>
                <w:bCs/>
              </w:rPr>
              <w:fldChar w:fldCharType="end"/>
            </w:r>
            <w:r w:rsidRPr="000F4B6C">
              <w:t xml:space="preserve"> of </w:t>
            </w:r>
            <w:r w:rsidRPr="000F4B6C">
              <w:rPr>
                <w:b/>
                <w:bCs/>
              </w:rPr>
              <w:fldChar w:fldCharType="begin"/>
            </w:r>
            <w:r w:rsidRPr="000F4B6C">
              <w:rPr>
                <w:b/>
                <w:bCs/>
              </w:rPr>
              <w:instrText xml:space="preserve"> NUMPAGES  </w:instrText>
            </w:r>
            <w:r w:rsidRPr="000F4B6C">
              <w:rPr>
                <w:b/>
                <w:bCs/>
              </w:rPr>
              <w:fldChar w:fldCharType="separate"/>
            </w:r>
            <w:r w:rsidR="00A67F9C" w:rsidRPr="000F4B6C">
              <w:rPr>
                <w:b/>
                <w:bCs/>
                <w:noProof/>
              </w:rPr>
              <w:t>8</w:t>
            </w:r>
            <w:r w:rsidRPr="000F4B6C">
              <w:rPr>
                <w:b/>
                <w:bCs/>
              </w:rPr>
              <w:fldChar w:fldCharType="end"/>
            </w:r>
          </w:p>
        </w:sdtContent>
      </w:sdt>
    </w:sdtContent>
  </w:sdt>
  <w:p w14:paraId="47C772FD" w14:textId="77777777" w:rsidR="00D60C1E" w:rsidRDefault="00D60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AA02E" w14:textId="77777777" w:rsidR="00D32E38" w:rsidRDefault="00D32E38" w:rsidP="000B5964">
      <w:pPr>
        <w:spacing w:after="0" w:line="240" w:lineRule="auto"/>
      </w:pPr>
      <w:r>
        <w:separator/>
      </w:r>
    </w:p>
  </w:footnote>
  <w:footnote w:type="continuationSeparator" w:id="0">
    <w:p w14:paraId="438A2A14" w14:textId="77777777" w:rsidR="00D32E38" w:rsidRDefault="00D32E38" w:rsidP="000B59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828"/>
    <w:multiLevelType w:val="hybridMultilevel"/>
    <w:tmpl w:val="112C2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F5A4A"/>
    <w:multiLevelType w:val="hybridMultilevel"/>
    <w:tmpl w:val="2200B148"/>
    <w:lvl w:ilvl="0" w:tplc="932475E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D5272"/>
    <w:multiLevelType w:val="hybridMultilevel"/>
    <w:tmpl w:val="31B09EB8"/>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F">
      <w:start w:val="1"/>
      <w:numFmt w:val="decimal"/>
      <w:lvlText w:val="%3."/>
      <w:lvlJc w:val="left"/>
      <w:pPr>
        <w:ind w:left="2520" w:hanging="360"/>
      </w:pPr>
      <w:rPr>
        <w:rFont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894B42"/>
    <w:multiLevelType w:val="multilevel"/>
    <w:tmpl w:val="EEA2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C37626"/>
    <w:multiLevelType w:val="hybridMultilevel"/>
    <w:tmpl w:val="1E2A7EE2"/>
    <w:lvl w:ilvl="0" w:tplc="7CC4C9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BD3ADF4E">
      <w:numFmt w:val="bullet"/>
      <w:lvlText w:val="•"/>
      <w:lvlJc w:val="left"/>
      <w:pPr>
        <w:ind w:left="4320" w:hanging="1080"/>
      </w:pPr>
      <w:rPr>
        <w:rFonts w:asciiTheme="minorHAnsi" w:eastAsiaTheme="minorHAnsi" w:hAnsiTheme="minorHAnsi"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4557FD"/>
    <w:multiLevelType w:val="hybridMultilevel"/>
    <w:tmpl w:val="E5EC54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9732E5"/>
    <w:multiLevelType w:val="hybridMultilevel"/>
    <w:tmpl w:val="56C641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807497"/>
    <w:multiLevelType w:val="hybridMultilevel"/>
    <w:tmpl w:val="F1FCD122"/>
    <w:lvl w:ilvl="0" w:tplc="B352CC20">
      <w:start w:val="1"/>
      <w:numFmt w:val="lowerLetter"/>
      <w:lvlText w:val="%1."/>
      <w:lvlJc w:val="left"/>
      <w:pPr>
        <w:ind w:left="126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9245A1"/>
    <w:multiLevelType w:val="hybridMultilevel"/>
    <w:tmpl w:val="C896B6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3967021"/>
    <w:multiLevelType w:val="hybridMultilevel"/>
    <w:tmpl w:val="E17E419A"/>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A05D4C"/>
    <w:multiLevelType w:val="hybridMultilevel"/>
    <w:tmpl w:val="DF1A6F28"/>
    <w:lvl w:ilvl="0" w:tplc="703E987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0AF59D6"/>
    <w:multiLevelType w:val="hybridMultilevel"/>
    <w:tmpl w:val="67C0D2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16F3545"/>
    <w:multiLevelType w:val="hybridMultilevel"/>
    <w:tmpl w:val="8A845920"/>
    <w:lvl w:ilvl="0" w:tplc="0409000B">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num w:numId="1" w16cid:durableId="1593736311">
    <w:abstractNumId w:val="4"/>
  </w:num>
  <w:num w:numId="2" w16cid:durableId="1558273721">
    <w:abstractNumId w:val="5"/>
  </w:num>
  <w:num w:numId="3" w16cid:durableId="1752193916">
    <w:abstractNumId w:val="2"/>
  </w:num>
  <w:num w:numId="4" w16cid:durableId="821234292">
    <w:abstractNumId w:val="6"/>
  </w:num>
  <w:num w:numId="5" w16cid:durableId="56250044">
    <w:abstractNumId w:val="8"/>
  </w:num>
  <w:num w:numId="6" w16cid:durableId="1230268726">
    <w:abstractNumId w:val="1"/>
  </w:num>
  <w:num w:numId="7" w16cid:durableId="1055852192">
    <w:abstractNumId w:val="7"/>
  </w:num>
  <w:num w:numId="8" w16cid:durableId="475417314">
    <w:abstractNumId w:val="0"/>
  </w:num>
  <w:num w:numId="9" w16cid:durableId="1229072315">
    <w:abstractNumId w:val="9"/>
  </w:num>
  <w:num w:numId="10" w16cid:durableId="108863987">
    <w:abstractNumId w:val="3"/>
  </w:num>
  <w:num w:numId="11" w16cid:durableId="117719465">
    <w:abstractNumId w:val="10"/>
  </w:num>
  <w:num w:numId="12" w16cid:durableId="1574503893">
    <w:abstractNumId w:val="11"/>
  </w:num>
  <w:num w:numId="13" w16cid:durableId="12827660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B93"/>
    <w:rsid w:val="00041C50"/>
    <w:rsid w:val="0004723A"/>
    <w:rsid w:val="0006241C"/>
    <w:rsid w:val="00074EFE"/>
    <w:rsid w:val="000A35EE"/>
    <w:rsid w:val="000B5964"/>
    <w:rsid w:val="000C757C"/>
    <w:rsid w:val="000D46F6"/>
    <w:rsid w:val="000D58BA"/>
    <w:rsid w:val="000F4B6C"/>
    <w:rsid w:val="000F4EB4"/>
    <w:rsid w:val="001144E4"/>
    <w:rsid w:val="00120BE1"/>
    <w:rsid w:val="00125DA6"/>
    <w:rsid w:val="00141952"/>
    <w:rsid w:val="00171FE4"/>
    <w:rsid w:val="00190A03"/>
    <w:rsid w:val="00191FB9"/>
    <w:rsid w:val="00197B1B"/>
    <w:rsid w:val="001C0856"/>
    <w:rsid w:val="001E10CB"/>
    <w:rsid w:val="001E6161"/>
    <w:rsid w:val="00203385"/>
    <w:rsid w:val="00205328"/>
    <w:rsid w:val="0023785E"/>
    <w:rsid w:val="00291948"/>
    <w:rsid w:val="00293434"/>
    <w:rsid w:val="00294DD1"/>
    <w:rsid w:val="002A6791"/>
    <w:rsid w:val="002C1289"/>
    <w:rsid w:val="002E128D"/>
    <w:rsid w:val="002E2726"/>
    <w:rsid w:val="002F245F"/>
    <w:rsid w:val="002F748E"/>
    <w:rsid w:val="00304C29"/>
    <w:rsid w:val="003229EE"/>
    <w:rsid w:val="00354694"/>
    <w:rsid w:val="00381F89"/>
    <w:rsid w:val="003911F2"/>
    <w:rsid w:val="003924FB"/>
    <w:rsid w:val="0039421B"/>
    <w:rsid w:val="004206E7"/>
    <w:rsid w:val="00422E3D"/>
    <w:rsid w:val="00497719"/>
    <w:rsid w:val="004B1438"/>
    <w:rsid w:val="004C0E4D"/>
    <w:rsid w:val="004F47AD"/>
    <w:rsid w:val="005049C1"/>
    <w:rsid w:val="005109E5"/>
    <w:rsid w:val="00530C28"/>
    <w:rsid w:val="00535FF5"/>
    <w:rsid w:val="00560678"/>
    <w:rsid w:val="005652A8"/>
    <w:rsid w:val="0056721B"/>
    <w:rsid w:val="00567EE6"/>
    <w:rsid w:val="005801E2"/>
    <w:rsid w:val="005A4F06"/>
    <w:rsid w:val="005E304B"/>
    <w:rsid w:val="005F234C"/>
    <w:rsid w:val="005F5556"/>
    <w:rsid w:val="0060524E"/>
    <w:rsid w:val="00611320"/>
    <w:rsid w:val="00611AE0"/>
    <w:rsid w:val="006136BC"/>
    <w:rsid w:val="006267B5"/>
    <w:rsid w:val="006369E2"/>
    <w:rsid w:val="00654292"/>
    <w:rsid w:val="00654D6B"/>
    <w:rsid w:val="00665A80"/>
    <w:rsid w:val="006A71AC"/>
    <w:rsid w:val="006C541B"/>
    <w:rsid w:val="007043C5"/>
    <w:rsid w:val="007107F5"/>
    <w:rsid w:val="00711F99"/>
    <w:rsid w:val="0072599C"/>
    <w:rsid w:val="00727BB3"/>
    <w:rsid w:val="00731008"/>
    <w:rsid w:val="00752B3E"/>
    <w:rsid w:val="00803037"/>
    <w:rsid w:val="008252E3"/>
    <w:rsid w:val="008310AE"/>
    <w:rsid w:val="00834B93"/>
    <w:rsid w:val="00837205"/>
    <w:rsid w:val="0087029F"/>
    <w:rsid w:val="00880F9B"/>
    <w:rsid w:val="00884B41"/>
    <w:rsid w:val="008B3C55"/>
    <w:rsid w:val="008C0363"/>
    <w:rsid w:val="008C437E"/>
    <w:rsid w:val="008E5326"/>
    <w:rsid w:val="009113BC"/>
    <w:rsid w:val="0092042C"/>
    <w:rsid w:val="00930297"/>
    <w:rsid w:val="00961839"/>
    <w:rsid w:val="009A6026"/>
    <w:rsid w:val="009A77CB"/>
    <w:rsid w:val="009C20AB"/>
    <w:rsid w:val="009D0886"/>
    <w:rsid w:val="009D2951"/>
    <w:rsid w:val="00A000F9"/>
    <w:rsid w:val="00A066D7"/>
    <w:rsid w:val="00A2005B"/>
    <w:rsid w:val="00A31D0D"/>
    <w:rsid w:val="00A445B5"/>
    <w:rsid w:val="00A500D5"/>
    <w:rsid w:val="00A51B59"/>
    <w:rsid w:val="00A6138A"/>
    <w:rsid w:val="00A67F9C"/>
    <w:rsid w:val="00A70D5C"/>
    <w:rsid w:val="00A92317"/>
    <w:rsid w:val="00AB3985"/>
    <w:rsid w:val="00AF1DEF"/>
    <w:rsid w:val="00B00850"/>
    <w:rsid w:val="00B02392"/>
    <w:rsid w:val="00B119A1"/>
    <w:rsid w:val="00B1370F"/>
    <w:rsid w:val="00BA446F"/>
    <w:rsid w:val="00BA6888"/>
    <w:rsid w:val="00BC55D0"/>
    <w:rsid w:val="00BE569B"/>
    <w:rsid w:val="00C319DA"/>
    <w:rsid w:val="00C8648C"/>
    <w:rsid w:val="00CE0EB7"/>
    <w:rsid w:val="00D0472A"/>
    <w:rsid w:val="00D069C0"/>
    <w:rsid w:val="00D11099"/>
    <w:rsid w:val="00D32E38"/>
    <w:rsid w:val="00D60C1E"/>
    <w:rsid w:val="00D66155"/>
    <w:rsid w:val="00D85DFA"/>
    <w:rsid w:val="00DA32E9"/>
    <w:rsid w:val="00DD552C"/>
    <w:rsid w:val="00E117D6"/>
    <w:rsid w:val="00E165A5"/>
    <w:rsid w:val="00E40FAE"/>
    <w:rsid w:val="00E57E11"/>
    <w:rsid w:val="00E7424D"/>
    <w:rsid w:val="00E84DE5"/>
    <w:rsid w:val="00E86E86"/>
    <w:rsid w:val="00E87999"/>
    <w:rsid w:val="00E87FB8"/>
    <w:rsid w:val="00E926E8"/>
    <w:rsid w:val="00EC7D52"/>
    <w:rsid w:val="00EF07BE"/>
    <w:rsid w:val="00EF414F"/>
    <w:rsid w:val="00F02168"/>
    <w:rsid w:val="00F06923"/>
    <w:rsid w:val="00F06F38"/>
    <w:rsid w:val="00F12D8D"/>
    <w:rsid w:val="00F2466A"/>
    <w:rsid w:val="00F605B1"/>
    <w:rsid w:val="00F663AD"/>
    <w:rsid w:val="00FA4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FCF72"/>
  <w15:chartTrackingRefBased/>
  <w15:docId w15:val="{C118A1BF-5ABC-4396-9074-AE9892618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B93"/>
    <w:pPr>
      <w:ind w:left="720"/>
      <w:contextualSpacing/>
    </w:pPr>
  </w:style>
  <w:style w:type="table" w:styleId="TableGrid">
    <w:name w:val="Table Grid"/>
    <w:basedOn w:val="TableNormal"/>
    <w:uiPriority w:val="39"/>
    <w:rsid w:val="00880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524E"/>
    <w:rPr>
      <w:color w:val="0563C1" w:themeColor="hyperlink"/>
      <w:u w:val="single"/>
    </w:rPr>
  </w:style>
  <w:style w:type="paragraph" w:styleId="Header">
    <w:name w:val="header"/>
    <w:basedOn w:val="Normal"/>
    <w:link w:val="HeaderChar"/>
    <w:uiPriority w:val="99"/>
    <w:unhideWhenUsed/>
    <w:rsid w:val="00D60C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C1E"/>
  </w:style>
  <w:style w:type="paragraph" w:styleId="Footer">
    <w:name w:val="footer"/>
    <w:basedOn w:val="Normal"/>
    <w:link w:val="FooterChar"/>
    <w:uiPriority w:val="99"/>
    <w:unhideWhenUsed/>
    <w:rsid w:val="00D60C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C1E"/>
  </w:style>
  <w:style w:type="paragraph" w:styleId="BalloonText">
    <w:name w:val="Balloon Text"/>
    <w:basedOn w:val="Normal"/>
    <w:link w:val="BalloonTextChar"/>
    <w:uiPriority w:val="99"/>
    <w:semiHidden/>
    <w:unhideWhenUsed/>
    <w:rsid w:val="00F02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168"/>
    <w:rPr>
      <w:rFonts w:ascii="Segoe UI" w:hAnsi="Segoe UI" w:cs="Segoe UI"/>
      <w:sz w:val="18"/>
      <w:szCs w:val="18"/>
    </w:rPr>
  </w:style>
  <w:style w:type="paragraph" w:styleId="Revision">
    <w:name w:val="Revision"/>
    <w:hidden/>
    <w:uiPriority w:val="99"/>
    <w:semiHidden/>
    <w:rsid w:val="006C541B"/>
    <w:pPr>
      <w:spacing w:after="0" w:line="240" w:lineRule="auto"/>
    </w:pPr>
  </w:style>
  <w:style w:type="character" w:styleId="FollowedHyperlink">
    <w:name w:val="FollowedHyperlink"/>
    <w:basedOn w:val="DefaultParagraphFont"/>
    <w:uiPriority w:val="99"/>
    <w:semiHidden/>
    <w:unhideWhenUsed/>
    <w:rsid w:val="002F245F"/>
    <w:rPr>
      <w:color w:val="954F72" w:themeColor="followedHyperlink"/>
      <w:u w:val="single"/>
    </w:rPr>
  </w:style>
  <w:style w:type="character" w:styleId="CommentReference">
    <w:name w:val="annotation reference"/>
    <w:basedOn w:val="DefaultParagraphFont"/>
    <w:uiPriority w:val="99"/>
    <w:semiHidden/>
    <w:unhideWhenUsed/>
    <w:rsid w:val="00A445B5"/>
    <w:rPr>
      <w:sz w:val="16"/>
      <w:szCs w:val="16"/>
    </w:rPr>
  </w:style>
  <w:style w:type="paragraph" w:styleId="CommentText">
    <w:name w:val="annotation text"/>
    <w:basedOn w:val="Normal"/>
    <w:link w:val="CommentTextChar"/>
    <w:uiPriority w:val="99"/>
    <w:unhideWhenUsed/>
    <w:rsid w:val="00A445B5"/>
    <w:pPr>
      <w:spacing w:line="240" w:lineRule="auto"/>
    </w:pPr>
    <w:rPr>
      <w:sz w:val="20"/>
      <w:szCs w:val="20"/>
    </w:rPr>
  </w:style>
  <w:style w:type="character" w:customStyle="1" w:styleId="CommentTextChar">
    <w:name w:val="Comment Text Char"/>
    <w:basedOn w:val="DefaultParagraphFont"/>
    <w:link w:val="CommentText"/>
    <w:uiPriority w:val="99"/>
    <w:rsid w:val="00A445B5"/>
    <w:rPr>
      <w:sz w:val="20"/>
      <w:szCs w:val="20"/>
    </w:rPr>
  </w:style>
  <w:style w:type="paragraph" w:styleId="CommentSubject">
    <w:name w:val="annotation subject"/>
    <w:basedOn w:val="CommentText"/>
    <w:next w:val="CommentText"/>
    <w:link w:val="CommentSubjectChar"/>
    <w:uiPriority w:val="99"/>
    <w:semiHidden/>
    <w:unhideWhenUsed/>
    <w:rsid w:val="00A445B5"/>
    <w:rPr>
      <w:b/>
      <w:bCs/>
    </w:rPr>
  </w:style>
  <w:style w:type="character" w:customStyle="1" w:styleId="CommentSubjectChar">
    <w:name w:val="Comment Subject Char"/>
    <w:basedOn w:val="CommentTextChar"/>
    <w:link w:val="CommentSubject"/>
    <w:uiPriority w:val="99"/>
    <w:semiHidden/>
    <w:rsid w:val="00A445B5"/>
    <w:rPr>
      <w:b/>
      <w:bCs/>
      <w:sz w:val="20"/>
      <w:szCs w:val="20"/>
    </w:rPr>
  </w:style>
  <w:style w:type="paragraph" w:customStyle="1" w:styleId="Default">
    <w:name w:val="Default"/>
    <w:rsid w:val="006369E2"/>
    <w:pPr>
      <w:autoSpaceDE w:val="0"/>
      <w:autoSpaceDN w:val="0"/>
      <w:adjustRightInd w:val="0"/>
      <w:spacing w:after="0" w:line="240" w:lineRule="auto"/>
    </w:pPr>
    <w:rPr>
      <w:rFonts w:ascii="Calibri" w:hAnsi="Calibri" w:cs="Calibri"/>
      <w:color w:val="000000"/>
      <w:sz w:val="24"/>
      <w:szCs w:val="24"/>
    </w:rPr>
  </w:style>
  <w:style w:type="character" w:customStyle="1" w:styleId="cf01">
    <w:name w:val="cf01"/>
    <w:basedOn w:val="DefaultParagraphFont"/>
    <w:rsid w:val="005E304B"/>
    <w:rPr>
      <w:rFonts w:ascii="Segoe UI" w:hAnsi="Segoe UI" w:cs="Segoe UI" w:hint="default"/>
      <w:sz w:val="18"/>
      <w:szCs w:val="18"/>
    </w:rPr>
  </w:style>
  <w:style w:type="paragraph" w:styleId="FootnoteText">
    <w:name w:val="footnote text"/>
    <w:basedOn w:val="Normal"/>
    <w:link w:val="FootnoteTextChar"/>
    <w:uiPriority w:val="99"/>
    <w:semiHidden/>
    <w:unhideWhenUsed/>
    <w:rsid w:val="000F4B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4B6C"/>
    <w:rPr>
      <w:sz w:val="20"/>
      <w:szCs w:val="20"/>
    </w:rPr>
  </w:style>
  <w:style w:type="character" w:styleId="FootnoteReference">
    <w:name w:val="footnote reference"/>
    <w:basedOn w:val="DefaultParagraphFont"/>
    <w:uiPriority w:val="99"/>
    <w:semiHidden/>
    <w:unhideWhenUsed/>
    <w:rsid w:val="000F4B6C"/>
    <w:rPr>
      <w:vertAlign w:val="superscript"/>
    </w:rPr>
  </w:style>
  <w:style w:type="character" w:styleId="UnresolvedMention">
    <w:name w:val="Unresolved Mention"/>
    <w:basedOn w:val="DefaultParagraphFont"/>
    <w:uiPriority w:val="99"/>
    <w:semiHidden/>
    <w:unhideWhenUsed/>
    <w:rsid w:val="00A50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819007">
      <w:bodyDiv w:val="1"/>
      <w:marLeft w:val="0"/>
      <w:marRight w:val="0"/>
      <w:marTop w:val="0"/>
      <w:marBottom w:val="0"/>
      <w:divBdr>
        <w:top w:val="none" w:sz="0" w:space="0" w:color="auto"/>
        <w:left w:val="none" w:sz="0" w:space="0" w:color="auto"/>
        <w:bottom w:val="none" w:sz="0" w:space="0" w:color="auto"/>
        <w:right w:val="none" w:sz="0" w:space="0" w:color="auto"/>
      </w:divBdr>
    </w:div>
    <w:div w:id="1811626845">
      <w:bodyDiv w:val="1"/>
      <w:marLeft w:val="0"/>
      <w:marRight w:val="0"/>
      <w:marTop w:val="0"/>
      <w:marBottom w:val="0"/>
      <w:divBdr>
        <w:top w:val="none" w:sz="0" w:space="0" w:color="auto"/>
        <w:left w:val="none" w:sz="0" w:space="0" w:color="auto"/>
        <w:bottom w:val="none" w:sz="0" w:space="0" w:color="auto"/>
        <w:right w:val="none" w:sz="0" w:space="0" w:color="auto"/>
      </w:divBdr>
    </w:div>
    <w:div w:id="191531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uc.edu/media/lucedu/hr/2022/Unit_Dept_Team%20AWS%20Form_092322.docx" TargetMode="External"/><Relationship Id="rId18" Type="http://schemas.openxmlformats.org/officeDocument/2006/relationships/hyperlink" Target="https://www.luc.edu/finance/expensepolicy.shtml" TargetMode="External"/><Relationship Id="rId3" Type="http://schemas.openxmlformats.org/officeDocument/2006/relationships/customXml" Target="../customXml/item3.xml"/><Relationship Id="rId21" Type="http://schemas.openxmlformats.org/officeDocument/2006/relationships/hyperlink" Target="https://www.luc.edu/ors/patentpolicy.shtml" TargetMode="External"/><Relationship Id="rId7" Type="http://schemas.openxmlformats.org/officeDocument/2006/relationships/settings" Target="settings.xml"/><Relationship Id="rId12" Type="http://schemas.openxmlformats.org/officeDocument/2006/relationships/hyperlink" Target="https://www.luc.edu/hr/policies/policy_flexiblework.shtml" TargetMode="External"/><Relationship Id="rId17" Type="http://schemas.openxmlformats.org/officeDocument/2006/relationships/hyperlink" Target="https://www.luc.edu/finance/outofstateemploye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uc.edu/finance/expensepolicy.shtml" TargetMode="External"/><Relationship Id="rId20" Type="http://schemas.openxmlformats.org/officeDocument/2006/relationships/hyperlink" Target="https://www.luc.edu/its/services/technologyguidetoremote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ucadfsls.luc.edu/adfs/ls/?wa=wsignin1.0&amp;wtrealm=https%3A%2F%2Fess.luc.edu%3A443%2Fsso%2FSSOServlet&amp;wctx=https%3A%2F%2Fess.luc.edu%3A443%2Fsso%2FSSOServlet%3FRequestCacheID%3D63088696787306203791658761807659&amp;wreply=https%3A%2F%2Fess.luc.edu%3A443%2Fsso%2FSSOServlet"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luc.edu/its/aboutus/itspolicies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uc.edu/hr/legalnotices/requestsforreasonableaccommodationfordisability/" TargetMode="External"/><Relationship Id="rId22" Type="http://schemas.openxmlformats.org/officeDocument/2006/relationships/hyperlink" Target="https://www.luc.edu/policy/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C0C9B13EAC9141BC2AFEC9B04456D1" ma:contentTypeVersion="15" ma:contentTypeDescription="Create a new document." ma:contentTypeScope="" ma:versionID="3fb0624d991974eae6e77fc79c7dc4e3">
  <xsd:schema xmlns:xsd="http://www.w3.org/2001/XMLSchema" xmlns:xs="http://www.w3.org/2001/XMLSchema" xmlns:p="http://schemas.microsoft.com/office/2006/metadata/properties" xmlns:ns1="http://schemas.microsoft.com/sharepoint/v3" xmlns:ns3="65fd871c-f1c8-47cc-a83b-5f5fa8b9ec54" xmlns:ns4="e0bfa3b6-e305-4ce7-bb2e-01d9fae5ca62" targetNamespace="http://schemas.microsoft.com/office/2006/metadata/properties" ma:root="true" ma:fieldsID="0813a274594d1e15133cb7e4ec57d48d" ns1:_="" ns3:_="" ns4:_="">
    <xsd:import namespace="http://schemas.microsoft.com/sharepoint/v3"/>
    <xsd:import namespace="65fd871c-f1c8-47cc-a83b-5f5fa8b9ec54"/>
    <xsd:import namespace="e0bfa3b6-e305-4ce7-bb2e-01d9fae5ca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fd871c-f1c8-47cc-a83b-5f5fa8b9ec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bfa3b6-e305-4ce7-bb2e-01d9fae5ca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3B979-5956-4A10-9781-E258BE0A9E6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878A0A3-D770-4123-8E90-0FDE33B3F337}">
  <ds:schemaRefs>
    <ds:schemaRef ds:uri="http://schemas.microsoft.com/sharepoint/v3/contenttype/forms"/>
  </ds:schemaRefs>
</ds:datastoreItem>
</file>

<file path=customXml/itemProps3.xml><?xml version="1.0" encoding="utf-8"?>
<ds:datastoreItem xmlns:ds="http://schemas.openxmlformats.org/officeDocument/2006/customXml" ds:itemID="{D17E4A83-BEA5-4E26-986A-0584C5920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5fd871c-f1c8-47cc-a83b-5f5fa8b9ec54"/>
    <ds:schemaRef ds:uri="e0bfa3b6-e305-4ce7-bb2e-01d9fae5c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2CA53-24D3-4343-84A0-E383E0C1F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3722</Words>
  <Characters>21222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Loyola University of Chicago</Company>
  <LinksUpToDate>false</LinksUpToDate>
  <CharactersWithSpaces>24895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Thomas</dc:creator>
  <cp:keywords/>
  <dc:description/>
  <cp:lastModifiedBy>Lewis, Ariana</cp:lastModifiedBy>
  <cp:revision>11</cp:revision>
  <cp:lastPrinted>2022-09-13T16:44:00Z</cp:lastPrinted>
  <dcterms:created xsi:type="dcterms:W3CDTF">2023-12-12T03:41:00Z</dcterms:created>
  <dcterms:modified xsi:type="dcterms:W3CDTF">2023-12-12T04:08:00Z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0x01010040C0C9B13EAC9141BC2AFEC9B04456D1</vt:lpwstr>
  </property>
</Properties>
</file>